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B" w:rsidRDefault="009B02FB" w:rsidP="000B7779">
      <w:pPr>
        <w:shd w:val="clear" w:color="auto" w:fill="FFFFFF"/>
        <w:spacing w:after="60"/>
        <w:ind w:right="10"/>
        <w:jc w:val="center"/>
        <w:outlineLvl w:val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4C2DB8" w:rsidRPr="00071084" w:rsidRDefault="004C2DB8" w:rsidP="000B7779">
      <w:pPr>
        <w:shd w:val="clear" w:color="auto" w:fill="FFFFFF"/>
        <w:spacing w:after="60"/>
        <w:ind w:right="10"/>
        <w:jc w:val="center"/>
        <w:outlineLvl w:val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071084">
        <w:rPr>
          <w:rFonts w:ascii="Times New Roman" w:hAnsi="Times New Roman" w:cs="Times New Roman"/>
          <w:b/>
          <w:bCs/>
          <w:spacing w:val="-4"/>
          <w:sz w:val="24"/>
          <w:szCs w:val="24"/>
        </w:rPr>
        <w:t>PROTOKÓŁ</w:t>
      </w:r>
    </w:p>
    <w:p w:rsidR="004C2DB8" w:rsidRDefault="004C2DB8" w:rsidP="000B7779">
      <w:pPr>
        <w:shd w:val="clear" w:color="auto" w:fill="FFFFFF"/>
        <w:spacing w:after="60"/>
        <w:ind w:right="1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7108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z planowej kontroli  Ambasady RP w Federacji Rosyjskiej przeprowadzonej </w:t>
      </w:r>
      <w:r w:rsidRPr="00071084">
        <w:rPr>
          <w:rFonts w:ascii="Times New Roman" w:hAnsi="Times New Roman" w:cs="Times New Roman"/>
          <w:b/>
          <w:bCs/>
          <w:sz w:val="24"/>
          <w:szCs w:val="24"/>
        </w:rPr>
        <w:t>w dniach od 12 do 22 kwietnia 2011 r.</w:t>
      </w:r>
    </w:p>
    <w:p w:rsidR="00F9043F" w:rsidRDefault="00F9043F" w:rsidP="000B7779">
      <w:pPr>
        <w:shd w:val="clear" w:color="auto" w:fill="FFFFFF"/>
        <w:spacing w:after="60"/>
        <w:ind w:right="10"/>
        <w:jc w:val="center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A1037" w:rsidRPr="00071084" w:rsidRDefault="005A1037" w:rsidP="000B7779">
      <w:pPr>
        <w:shd w:val="clear" w:color="auto" w:fill="FFFFFF"/>
        <w:spacing w:after="60"/>
        <w:ind w:right="10"/>
        <w:jc w:val="center"/>
        <w:outlineLvl w:val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C2DB8" w:rsidRPr="00071084" w:rsidRDefault="004C2DB8" w:rsidP="000B7779">
      <w:pPr>
        <w:shd w:val="clear" w:color="auto" w:fill="FFFFFF"/>
        <w:spacing w:after="6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Zgodnie z Planem kontroli na rok 2011 zatwierdzonym przez Ministra Spraw Zagranicznych, na podstawie upoważnienia Nr </w:t>
      </w:r>
      <w:r w:rsidR="007D4DE8" w:rsidRPr="00071084">
        <w:rPr>
          <w:rFonts w:ascii="Times New Roman" w:hAnsi="Times New Roman" w:cs="Times New Roman"/>
          <w:sz w:val="24"/>
          <w:szCs w:val="24"/>
        </w:rPr>
        <w:t>12</w:t>
      </w:r>
      <w:r w:rsidRPr="00071084">
        <w:rPr>
          <w:rFonts w:ascii="Times New Roman" w:hAnsi="Times New Roman" w:cs="Times New Roman"/>
          <w:sz w:val="24"/>
          <w:szCs w:val="24"/>
        </w:rPr>
        <w:t xml:space="preserve">/2011 z dnia </w:t>
      </w:r>
      <w:r w:rsidR="007D4DE8" w:rsidRPr="00071084">
        <w:rPr>
          <w:rFonts w:ascii="Times New Roman" w:hAnsi="Times New Roman" w:cs="Times New Roman"/>
          <w:sz w:val="24"/>
          <w:szCs w:val="24"/>
        </w:rPr>
        <w:t xml:space="preserve">11 </w:t>
      </w:r>
      <w:r w:rsidRPr="00071084">
        <w:rPr>
          <w:rFonts w:ascii="Times New Roman" w:hAnsi="Times New Roman" w:cs="Times New Roman"/>
          <w:sz w:val="24"/>
          <w:szCs w:val="24"/>
        </w:rPr>
        <w:t>kwie</w:t>
      </w:r>
      <w:r w:rsidR="009B02FB">
        <w:rPr>
          <w:rFonts w:ascii="Times New Roman" w:hAnsi="Times New Roman" w:cs="Times New Roman"/>
          <w:sz w:val="24"/>
          <w:szCs w:val="24"/>
        </w:rPr>
        <w:t>tnia 2011 r. zespół kontrolny w </w:t>
      </w:r>
      <w:r w:rsidRPr="00071084">
        <w:rPr>
          <w:rFonts w:ascii="Times New Roman" w:hAnsi="Times New Roman" w:cs="Times New Roman"/>
          <w:sz w:val="24"/>
          <w:szCs w:val="24"/>
        </w:rPr>
        <w:t xml:space="preserve">składzie: </w:t>
      </w:r>
    </w:p>
    <w:p w:rsidR="000E079D" w:rsidRPr="00071084" w:rsidRDefault="000E079D" w:rsidP="000B77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60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Wojciech Król – I radca w Biurze Kontroli i Audytu, kierownik zespołu;</w:t>
      </w:r>
    </w:p>
    <w:p w:rsidR="000E079D" w:rsidRPr="00071084" w:rsidRDefault="000E079D" w:rsidP="000B77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60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Roman Kowalczuk – I radca w Departamencie </w:t>
      </w:r>
      <w:r w:rsidR="00716F46" w:rsidRPr="00071084">
        <w:rPr>
          <w:rFonts w:ascii="Times New Roman" w:hAnsi="Times New Roman" w:cs="Times New Roman"/>
          <w:sz w:val="24"/>
          <w:szCs w:val="24"/>
        </w:rPr>
        <w:t>W</w:t>
      </w:r>
      <w:r w:rsidRPr="00071084">
        <w:rPr>
          <w:rFonts w:ascii="Times New Roman" w:hAnsi="Times New Roman" w:cs="Times New Roman"/>
          <w:sz w:val="24"/>
          <w:szCs w:val="24"/>
        </w:rPr>
        <w:t>schodnim;</w:t>
      </w:r>
    </w:p>
    <w:p w:rsidR="000E079D" w:rsidRPr="00071084" w:rsidRDefault="000E079D" w:rsidP="000B77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60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Henryka Traczyńska-Górniak </w:t>
      </w:r>
      <w:r w:rsidR="00716F46" w:rsidRPr="00071084">
        <w:rPr>
          <w:rFonts w:ascii="Times New Roman" w:hAnsi="Times New Roman" w:cs="Times New Roman"/>
          <w:sz w:val="24"/>
          <w:szCs w:val="24"/>
        </w:rPr>
        <w:t>–I sekretarz w Biurze Kontroli i Audytu;</w:t>
      </w:r>
    </w:p>
    <w:p w:rsidR="004C2DB8" w:rsidRPr="00071084" w:rsidRDefault="004C2DB8" w:rsidP="000B77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60"/>
        <w:ind w:right="81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Krystyna Łagoda – radca ministra w Biurze Kontroli i Audytu</w:t>
      </w:r>
      <w:r w:rsidR="00716F46" w:rsidRPr="00071084">
        <w:rPr>
          <w:rFonts w:ascii="Times New Roman" w:hAnsi="Times New Roman" w:cs="Times New Roman"/>
          <w:sz w:val="24"/>
          <w:szCs w:val="24"/>
        </w:rPr>
        <w:t>,</w:t>
      </w:r>
    </w:p>
    <w:p w:rsidR="00367ED1" w:rsidRPr="00071084" w:rsidRDefault="004C2DB8" w:rsidP="000B7779">
      <w:pPr>
        <w:shd w:val="clear" w:color="auto" w:fill="FFFFFF"/>
        <w:spacing w:after="6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przeprowadził </w:t>
      </w:r>
      <w:r w:rsidR="00716F46" w:rsidRPr="00071084">
        <w:rPr>
          <w:rFonts w:ascii="Times New Roman" w:hAnsi="Times New Roman" w:cs="Times New Roman"/>
          <w:sz w:val="24"/>
          <w:szCs w:val="24"/>
        </w:rPr>
        <w:t xml:space="preserve">w dniach </w:t>
      </w:r>
      <w:r w:rsidR="007D4DE8" w:rsidRPr="00071084">
        <w:rPr>
          <w:rFonts w:ascii="Times New Roman" w:hAnsi="Times New Roman" w:cs="Times New Roman"/>
          <w:sz w:val="24"/>
          <w:szCs w:val="24"/>
        </w:rPr>
        <w:t xml:space="preserve">od </w:t>
      </w:r>
      <w:r w:rsidR="00716F46" w:rsidRPr="00071084">
        <w:rPr>
          <w:rFonts w:ascii="Times New Roman" w:hAnsi="Times New Roman" w:cs="Times New Roman"/>
          <w:sz w:val="24"/>
          <w:szCs w:val="24"/>
        </w:rPr>
        <w:t>12 do 22 kwietnia</w:t>
      </w:r>
      <w:r w:rsidRPr="00071084">
        <w:rPr>
          <w:rFonts w:ascii="Times New Roman" w:hAnsi="Times New Roman" w:cs="Times New Roman"/>
          <w:sz w:val="24"/>
          <w:szCs w:val="24"/>
        </w:rPr>
        <w:t xml:space="preserve"> 2011 r. kontrolę w Ambasadzie R</w:t>
      </w:r>
      <w:r w:rsidR="009B02FB">
        <w:rPr>
          <w:rFonts w:ascii="Times New Roman" w:hAnsi="Times New Roman" w:cs="Times New Roman"/>
          <w:sz w:val="24"/>
          <w:szCs w:val="24"/>
        </w:rPr>
        <w:t>P w </w:t>
      </w:r>
      <w:r w:rsidR="00716F46" w:rsidRPr="00071084">
        <w:rPr>
          <w:rFonts w:ascii="Times New Roman" w:hAnsi="Times New Roman" w:cs="Times New Roman"/>
          <w:sz w:val="24"/>
          <w:szCs w:val="24"/>
        </w:rPr>
        <w:t>Federacji Rosyjskiej</w:t>
      </w:r>
      <w:r w:rsidR="00367ED1" w:rsidRPr="00071084">
        <w:rPr>
          <w:rFonts w:ascii="Times New Roman" w:hAnsi="Times New Roman" w:cs="Times New Roman"/>
          <w:sz w:val="24"/>
          <w:szCs w:val="24"/>
        </w:rPr>
        <w:t>.</w:t>
      </w:r>
    </w:p>
    <w:p w:rsidR="004C2DB8" w:rsidRPr="00071084" w:rsidRDefault="004C2DB8" w:rsidP="009B02FB">
      <w:pPr>
        <w:shd w:val="clear" w:color="auto" w:fill="FFFFFF"/>
        <w:spacing w:after="60"/>
        <w:ind w:right="79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Przedmiotowy zakres kontroli obejmował wybrane elementy: </w:t>
      </w:r>
    </w:p>
    <w:p w:rsidR="004C2DB8" w:rsidRPr="00071084" w:rsidRDefault="004C2DB8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A. W </w:t>
      </w:r>
      <w:r w:rsidR="00FD31ED" w:rsidRPr="00071084">
        <w:rPr>
          <w:rFonts w:ascii="Times New Roman" w:hAnsi="Times New Roman" w:cs="Times New Roman"/>
          <w:sz w:val="24"/>
          <w:szCs w:val="24"/>
        </w:rPr>
        <w:t>dziedzinie politycznej</w:t>
      </w:r>
      <w:r w:rsidRPr="00071084">
        <w:rPr>
          <w:rFonts w:ascii="Times New Roman" w:hAnsi="Times New Roman" w:cs="Times New Roman"/>
          <w:sz w:val="24"/>
          <w:szCs w:val="24"/>
        </w:rPr>
        <w:t xml:space="preserve"> i dyplomacji ekonomicznej w zakresie:</w:t>
      </w:r>
    </w:p>
    <w:p w:rsidR="004C2DB8" w:rsidRPr="00071084" w:rsidRDefault="004C2DB8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1.   Planu działania,</w:t>
      </w:r>
    </w:p>
    <w:p w:rsidR="004C2DB8" w:rsidRPr="00071084" w:rsidRDefault="004C2DB8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2.   Realizacji planu działania wg. kryteriów:</w:t>
      </w:r>
    </w:p>
    <w:p w:rsidR="004C2DB8" w:rsidRPr="00071084" w:rsidRDefault="004C2DB8" w:rsidP="009B02F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60" w:line="276" w:lineRule="auto"/>
        <w:contextualSpacing w:val="0"/>
        <w:jc w:val="both"/>
      </w:pPr>
      <w:r w:rsidRPr="00071084">
        <w:t>przydziału zasobów do zadań,</w:t>
      </w:r>
    </w:p>
    <w:p w:rsidR="00367ED1" w:rsidRPr="00071084" w:rsidRDefault="00367ED1" w:rsidP="009B02F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60" w:line="276" w:lineRule="auto"/>
        <w:contextualSpacing w:val="0"/>
        <w:jc w:val="both"/>
      </w:pPr>
      <w:r w:rsidRPr="00071084">
        <w:t>baz</w:t>
      </w:r>
      <w:r w:rsidR="00071084" w:rsidRPr="00071084">
        <w:t>y</w:t>
      </w:r>
      <w:r w:rsidRPr="00071084">
        <w:t xml:space="preserve"> kontaktów,</w:t>
      </w:r>
    </w:p>
    <w:p w:rsidR="004C2DB8" w:rsidRPr="00071084" w:rsidRDefault="004C2DB8" w:rsidP="009B02F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60" w:line="276" w:lineRule="auto"/>
        <w:contextualSpacing w:val="0"/>
        <w:jc w:val="both"/>
      </w:pPr>
      <w:r w:rsidRPr="00071084">
        <w:t xml:space="preserve">dokumentowania czynności /działań, </w:t>
      </w:r>
    </w:p>
    <w:p w:rsidR="004C2DB8" w:rsidRPr="00071084" w:rsidRDefault="004C2DB8" w:rsidP="009B02F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after="60" w:line="276" w:lineRule="auto"/>
        <w:contextualSpacing w:val="0"/>
        <w:jc w:val="both"/>
      </w:pPr>
      <w:r w:rsidRPr="00071084">
        <w:t>sposobu przechowywania i zabezpieczenia informacji</w:t>
      </w:r>
      <w:r w:rsidR="00266CA8">
        <w:t>.</w:t>
      </w:r>
    </w:p>
    <w:p w:rsidR="00FD0C7E" w:rsidRPr="00071084" w:rsidRDefault="004C2DB8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3.   Sprawozdawczości</w:t>
      </w:r>
      <w:r w:rsidR="00F60E8D">
        <w:rPr>
          <w:rFonts w:ascii="Times New Roman" w:hAnsi="Times New Roman" w:cs="Times New Roman"/>
          <w:sz w:val="24"/>
          <w:szCs w:val="24"/>
        </w:rPr>
        <w:t>.</w:t>
      </w:r>
    </w:p>
    <w:p w:rsidR="004C2DB8" w:rsidRPr="00071084" w:rsidRDefault="00FD0C7E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4.   Inicjatyw pozaplanowych</w:t>
      </w:r>
      <w:r w:rsidR="004C2DB8" w:rsidRPr="00071084">
        <w:rPr>
          <w:rFonts w:ascii="Times New Roman" w:hAnsi="Times New Roman" w:cs="Times New Roman"/>
          <w:sz w:val="24"/>
          <w:szCs w:val="24"/>
        </w:rPr>
        <w:t>.</w:t>
      </w:r>
    </w:p>
    <w:p w:rsidR="004C2DB8" w:rsidRPr="00071084" w:rsidRDefault="004C2DB8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B. W dziedzinie spraw konsularnych i współpracy z Polonią w zakresie:</w:t>
      </w:r>
    </w:p>
    <w:p w:rsidR="004C2DB8" w:rsidRPr="00071084" w:rsidRDefault="004C2DB8" w:rsidP="009B02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contextualSpacing w:val="0"/>
        <w:jc w:val="both"/>
      </w:pPr>
      <w:r w:rsidRPr="00071084">
        <w:t>Prawidłowo</w:t>
      </w:r>
      <w:r w:rsidR="00FD0C7E" w:rsidRPr="00071084">
        <w:t>ści  stosowania procedur przy udzielaniu wiz i wydawaniu paszportów na podstawie losowo wybranej próby</w:t>
      </w:r>
      <w:r w:rsidRPr="00071084">
        <w:t>,</w:t>
      </w:r>
    </w:p>
    <w:p w:rsidR="004C2DB8" w:rsidRPr="00071084" w:rsidRDefault="004C2DB8" w:rsidP="009B02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contextualSpacing w:val="0"/>
        <w:jc w:val="both"/>
      </w:pPr>
      <w:r w:rsidRPr="00071084">
        <w:t>Prawidłowości prowadzenia rejestru czynności konsularnych i wpływów z opłat konsularnych</w:t>
      </w:r>
      <w:r w:rsidR="00266CA8">
        <w:t>.</w:t>
      </w:r>
    </w:p>
    <w:p w:rsidR="004C2DB8" w:rsidRPr="00071084" w:rsidRDefault="004C2DB8" w:rsidP="009B02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contextualSpacing w:val="0"/>
        <w:jc w:val="both"/>
      </w:pPr>
      <w:r w:rsidRPr="00071084">
        <w:t>Pobierania opłat konsularnych  (zgodność z rozporządzeniem w sprawie opłat konsularnych).</w:t>
      </w:r>
    </w:p>
    <w:p w:rsidR="00FD0C7E" w:rsidRPr="00071084" w:rsidRDefault="00FD0C7E" w:rsidP="009B02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contextualSpacing w:val="0"/>
        <w:jc w:val="both"/>
      </w:pPr>
      <w:r w:rsidRPr="00071084">
        <w:t>Prawidłowoś</w:t>
      </w:r>
      <w:r w:rsidR="00F60E8D">
        <w:t>ci</w:t>
      </w:r>
      <w:r w:rsidRPr="00071084">
        <w:t xml:space="preserve"> stosowania procedur związanych z udzielaniem pomocy fina</w:t>
      </w:r>
      <w:r w:rsidR="008E2991" w:rsidRPr="00071084">
        <w:t>n</w:t>
      </w:r>
      <w:r w:rsidRPr="00071084">
        <w:t>sowej.</w:t>
      </w:r>
    </w:p>
    <w:p w:rsidR="008E2991" w:rsidRPr="00071084" w:rsidRDefault="008E2991" w:rsidP="009B02F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60" w:line="276" w:lineRule="auto"/>
        <w:contextualSpacing w:val="0"/>
        <w:jc w:val="both"/>
      </w:pPr>
      <w:r w:rsidRPr="00071084">
        <w:t>Warunk</w:t>
      </w:r>
      <w:r w:rsidR="00F60E8D">
        <w:t>ów</w:t>
      </w:r>
      <w:r w:rsidRPr="00071084">
        <w:t xml:space="preserve"> lokalow</w:t>
      </w:r>
      <w:r w:rsidR="00F60E8D">
        <w:t>ych</w:t>
      </w:r>
      <w:r w:rsidRPr="00071084">
        <w:t>, spos</w:t>
      </w:r>
      <w:r w:rsidR="00F60E8D">
        <w:t>obu</w:t>
      </w:r>
      <w:r w:rsidRPr="00071084">
        <w:t xml:space="preserve"> przyjmowania, obsługi i informowania interesantów.</w:t>
      </w:r>
    </w:p>
    <w:p w:rsidR="004C2DB8" w:rsidRPr="00071084" w:rsidRDefault="004C2DB8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C.  W dziedzinie spraw finansowych w zakresie:</w:t>
      </w:r>
    </w:p>
    <w:p w:rsidR="004C2DB8" w:rsidRPr="00071084" w:rsidRDefault="00B42CC6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1.   D</w:t>
      </w:r>
      <w:r w:rsidR="004C2DB8" w:rsidRPr="00071084">
        <w:rPr>
          <w:rFonts w:ascii="Times New Roman" w:hAnsi="Times New Roman" w:cs="Times New Roman"/>
          <w:sz w:val="24"/>
          <w:szCs w:val="24"/>
        </w:rPr>
        <w:t xml:space="preserve">okumentowania , kontroli i zatwierdzania operacji gospodarczych. </w:t>
      </w:r>
    </w:p>
    <w:p w:rsidR="007E41A3" w:rsidRPr="00071084" w:rsidRDefault="00B42CC6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2.   Powierzania uprawnień/obowiązków w zakresie gospodarki finansowej i majątkowej, w</w:t>
      </w:r>
    </w:p>
    <w:p w:rsidR="00B42CC6" w:rsidRPr="00071084" w:rsidRDefault="007E41A3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     </w:t>
      </w:r>
      <w:r w:rsidR="00B42CC6" w:rsidRPr="00071084">
        <w:rPr>
          <w:rFonts w:ascii="Times New Roman" w:hAnsi="Times New Roman" w:cs="Times New Roman"/>
          <w:sz w:val="24"/>
          <w:szCs w:val="24"/>
        </w:rPr>
        <w:t xml:space="preserve"> tym powołania głównego księgowego.</w:t>
      </w:r>
    </w:p>
    <w:p w:rsidR="007E41A3" w:rsidRPr="00071084" w:rsidRDefault="007E41A3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3</w:t>
      </w:r>
      <w:r w:rsidR="004C2DB8" w:rsidRPr="00071084">
        <w:rPr>
          <w:rFonts w:ascii="Times New Roman" w:hAnsi="Times New Roman" w:cs="Times New Roman"/>
          <w:sz w:val="24"/>
          <w:szCs w:val="24"/>
        </w:rPr>
        <w:t xml:space="preserve">.   Prawidłowości zapisów w księgach rachunkowych (zgodnie z ustawą o rachunkowości, </w:t>
      </w:r>
    </w:p>
    <w:p w:rsidR="004C2DB8" w:rsidRPr="00071084" w:rsidRDefault="007E41A3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      </w:t>
      </w:r>
      <w:r w:rsidR="004C2DB8" w:rsidRPr="00071084">
        <w:rPr>
          <w:rFonts w:ascii="Times New Roman" w:hAnsi="Times New Roman" w:cs="Times New Roman"/>
          <w:sz w:val="24"/>
          <w:szCs w:val="24"/>
        </w:rPr>
        <w:t>ustawą o finansach public</w:t>
      </w:r>
      <w:r w:rsidRPr="00071084">
        <w:rPr>
          <w:rFonts w:ascii="Times New Roman" w:hAnsi="Times New Roman" w:cs="Times New Roman"/>
          <w:sz w:val="24"/>
          <w:szCs w:val="24"/>
        </w:rPr>
        <w:t>znych i zakładowym planem kont).</w:t>
      </w:r>
    </w:p>
    <w:p w:rsidR="004C2DB8" w:rsidRPr="00071084" w:rsidRDefault="007E41A3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4.   Prawidłowości</w:t>
      </w:r>
      <w:r w:rsidR="004C2DB8" w:rsidRPr="00071084">
        <w:rPr>
          <w:rFonts w:ascii="Times New Roman" w:hAnsi="Times New Roman" w:cs="Times New Roman"/>
          <w:sz w:val="24"/>
          <w:szCs w:val="24"/>
        </w:rPr>
        <w:t xml:space="preserve"> gospodarki kasowej.</w:t>
      </w:r>
    </w:p>
    <w:p w:rsidR="007E41A3" w:rsidRPr="00071084" w:rsidRDefault="007E41A3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5.   Prawidłowoś</w:t>
      </w:r>
      <w:r w:rsidR="00F60E8D">
        <w:rPr>
          <w:rFonts w:ascii="Times New Roman" w:hAnsi="Times New Roman" w:cs="Times New Roman"/>
          <w:sz w:val="24"/>
          <w:szCs w:val="24"/>
        </w:rPr>
        <w:t>ci</w:t>
      </w:r>
      <w:r w:rsidRPr="00071084">
        <w:rPr>
          <w:rFonts w:ascii="Times New Roman" w:hAnsi="Times New Roman" w:cs="Times New Roman"/>
          <w:sz w:val="24"/>
          <w:szCs w:val="24"/>
        </w:rPr>
        <w:t xml:space="preserve"> udokumentowania i rozliczania dochodów własnych placówki z tytułu </w:t>
      </w:r>
    </w:p>
    <w:p w:rsidR="007E41A3" w:rsidRPr="00071084" w:rsidRDefault="007E41A3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    </w:t>
      </w:r>
      <w:r w:rsidR="0050626E" w:rsidRPr="00071084">
        <w:rPr>
          <w:rFonts w:ascii="Times New Roman" w:hAnsi="Times New Roman" w:cs="Times New Roman"/>
          <w:sz w:val="24"/>
          <w:szCs w:val="24"/>
        </w:rPr>
        <w:t xml:space="preserve">  </w:t>
      </w:r>
      <w:r w:rsidRPr="00071084">
        <w:rPr>
          <w:rFonts w:ascii="Times New Roman" w:hAnsi="Times New Roman" w:cs="Times New Roman"/>
          <w:sz w:val="24"/>
          <w:szCs w:val="24"/>
        </w:rPr>
        <w:t>najmu i dzie</w:t>
      </w:r>
      <w:r w:rsidR="0050626E" w:rsidRPr="00071084">
        <w:rPr>
          <w:rFonts w:ascii="Times New Roman" w:hAnsi="Times New Roman" w:cs="Times New Roman"/>
          <w:sz w:val="24"/>
          <w:szCs w:val="24"/>
        </w:rPr>
        <w:t>r</w:t>
      </w:r>
      <w:r w:rsidRPr="00071084">
        <w:rPr>
          <w:rFonts w:ascii="Times New Roman" w:hAnsi="Times New Roman" w:cs="Times New Roman"/>
          <w:sz w:val="24"/>
          <w:szCs w:val="24"/>
        </w:rPr>
        <w:t>żawy składników majątku.</w:t>
      </w:r>
    </w:p>
    <w:p w:rsidR="0050626E" w:rsidRPr="00071084" w:rsidRDefault="0050626E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6.   Ewidencj</w:t>
      </w:r>
      <w:r w:rsidR="00F60E8D">
        <w:rPr>
          <w:rFonts w:ascii="Times New Roman" w:hAnsi="Times New Roman" w:cs="Times New Roman"/>
          <w:sz w:val="24"/>
          <w:szCs w:val="24"/>
        </w:rPr>
        <w:t>i</w:t>
      </w:r>
      <w:r w:rsidRPr="00071084">
        <w:rPr>
          <w:rFonts w:ascii="Times New Roman" w:hAnsi="Times New Roman" w:cs="Times New Roman"/>
          <w:sz w:val="24"/>
          <w:szCs w:val="24"/>
        </w:rPr>
        <w:t xml:space="preserve"> zakupionych środków trwałych.</w:t>
      </w:r>
    </w:p>
    <w:p w:rsidR="0050626E" w:rsidRPr="00071084" w:rsidRDefault="0050626E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7.   Prawidłowości gospodarowania drukami ścisłego zarachowania.</w:t>
      </w:r>
    </w:p>
    <w:p w:rsidR="004C2DB8" w:rsidRPr="00071084" w:rsidRDefault="004C2DB8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D.  W dziedzinie spraw administracyjnych  w zakresie:</w:t>
      </w:r>
    </w:p>
    <w:p w:rsidR="00F12135" w:rsidRPr="00071084" w:rsidRDefault="004C2DB8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1.   </w:t>
      </w:r>
      <w:r w:rsidR="00F12135" w:rsidRPr="00071084">
        <w:rPr>
          <w:rFonts w:ascii="Times New Roman" w:hAnsi="Times New Roman" w:cs="Times New Roman"/>
          <w:sz w:val="24"/>
          <w:szCs w:val="24"/>
        </w:rPr>
        <w:t>Przestrzegani</w:t>
      </w:r>
      <w:r w:rsidR="00F60E8D">
        <w:rPr>
          <w:rFonts w:ascii="Times New Roman" w:hAnsi="Times New Roman" w:cs="Times New Roman"/>
          <w:sz w:val="24"/>
          <w:szCs w:val="24"/>
        </w:rPr>
        <w:t>a</w:t>
      </w:r>
      <w:r w:rsidR="00F12135" w:rsidRPr="00071084">
        <w:rPr>
          <w:rFonts w:ascii="Times New Roman" w:hAnsi="Times New Roman" w:cs="Times New Roman"/>
          <w:sz w:val="24"/>
          <w:szCs w:val="24"/>
        </w:rPr>
        <w:t xml:space="preserve"> instrukcji w zakresie ochrony przeciwpożarowej.</w:t>
      </w:r>
    </w:p>
    <w:p w:rsidR="004C2DB8" w:rsidRPr="00071084" w:rsidRDefault="00F12135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2.   </w:t>
      </w:r>
      <w:r w:rsidR="004C2DB8" w:rsidRPr="00071084">
        <w:rPr>
          <w:rFonts w:ascii="Times New Roman" w:hAnsi="Times New Roman" w:cs="Times New Roman"/>
          <w:sz w:val="24"/>
          <w:szCs w:val="24"/>
        </w:rPr>
        <w:t xml:space="preserve">Prawidłowości prowadzenia postępowania o udzielenie zamówienia publicznego, </w:t>
      </w:r>
    </w:p>
    <w:p w:rsidR="004C2DB8" w:rsidRPr="00071084" w:rsidRDefault="009F70E3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3</w:t>
      </w:r>
      <w:r w:rsidR="004C2DB8" w:rsidRPr="00071084">
        <w:rPr>
          <w:rFonts w:ascii="Times New Roman" w:hAnsi="Times New Roman" w:cs="Times New Roman"/>
          <w:sz w:val="24"/>
          <w:szCs w:val="24"/>
        </w:rPr>
        <w:t>.   Prawidłowości prowadzenia spraw w zakresie skarg i wniosków,</w:t>
      </w:r>
    </w:p>
    <w:p w:rsidR="004C2DB8" w:rsidRPr="00071084" w:rsidRDefault="006D181A" w:rsidP="009B02FB">
      <w:pPr>
        <w:tabs>
          <w:tab w:val="left" w:pos="36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4. Spraw organizacyjnych </w:t>
      </w:r>
      <w:r w:rsidR="004C2DB8" w:rsidRPr="00071084">
        <w:rPr>
          <w:rFonts w:ascii="Times New Roman" w:hAnsi="Times New Roman" w:cs="Times New Roman"/>
          <w:sz w:val="24"/>
          <w:szCs w:val="24"/>
        </w:rPr>
        <w:t>(regulamin, zakresy czynności i obowiązków oraz odpowiedzialności, delegowanie uprawnień, rejestr pełnomocnictw i upoważnień, odpowiedzialność materialna pracowników, syste</w:t>
      </w:r>
      <w:r w:rsidRPr="00071084">
        <w:rPr>
          <w:rFonts w:ascii="Times New Roman" w:hAnsi="Times New Roman" w:cs="Times New Roman"/>
          <w:sz w:val="24"/>
          <w:szCs w:val="24"/>
        </w:rPr>
        <w:t>m zastępstw na stanowiskach</w:t>
      </w:r>
      <w:r w:rsidR="004C2DB8" w:rsidRPr="00071084">
        <w:rPr>
          <w:rFonts w:ascii="Times New Roman" w:hAnsi="Times New Roman" w:cs="Times New Roman"/>
          <w:sz w:val="24"/>
          <w:szCs w:val="24"/>
        </w:rPr>
        <w:t>)</w:t>
      </w:r>
    </w:p>
    <w:p w:rsidR="004C2DB8" w:rsidRPr="00071084" w:rsidRDefault="004C2DB8" w:rsidP="009B02FB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C2DB8" w:rsidRPr="00071084" w:rsidRDefault="00266CA8" w:rsidP="000B7779">
      <w:pPr>
        <w:shd w:val="clear" w:color="auto" w:fill="FFFFFF"/>
        <w:tabs>
          <w:tab w:val="left" w:pos="0"/>
        </w:tabs>
        <w:spacing w:after="60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Kontrola, z</w:t>
      </w:r>
      <w:r w:rsidR="006D181A" w:rsidRPr="00071084">
        <w:rPr>
          <w:rFonts w:ascii="Times New Roman" w:hAnsi="Times New Roman" w:cs="Times New Roman"/>
          <w:sz w:val="24"/>
          <w:szCs w:val="24"/>
        </w:rPr>
        <w:t>a okres od 01 kwietnia 2010 r. do 31 marca</w:t>
      </w:r>
      <w:r w:rsidR="004C2DB8" w:rsidRPr="00071084">
        <w:rPr>
          <w:rFonts w:ascii="Times New Roman" w:hAnsi="Times New Roman" w:cs="Times New Roman"/>
          <w:sz w:val="24"/>
          <w:szCs w:val="24"/>
        </w:rPr>
        <w:t xml:space="preserve"> 2011 r.</w:t>
      </w:r>
      <w:r>
        <w:rPr>
          <w:rFonts w:ascii="Times New Roman" w:hAnsi="Times New Roman" w:cs="Times New Roman"/>
          <w:sz w:val="24"/>
          <w:szCs w:val="24"/>
        </w:rPr>
        <w:t>,</w:t>
      </w:r>
      <w:r w:rsidR="004C2DB8" w:rsidRPr="00071084">
        <w:rPr>
          <w:rFonts w:ascii="Times New Roman" w:hAnsi="Times New Roman" w:cs="Times New Roman"/>
          <w:sz w:val="24"/>
          <w:szCs w:val="24"/>
        </w:rPr>
        <w:t xml:space="preserve"> została przeprowadzona przy zastosowaniu techniki próbkowania dokumentów.</w:t>
      </w:r>
      <w:r w:rsidR="004C2DB8" w:rsidRPr="0007108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4C2DB8" w:rsidRPr="00071084" w:rsidRDefault="004C2DB8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Poprzednia kontrola miała miejsce w dniach 3</w:t>
      </w:r>
      <w:r w:rsidR="00BF45AA" w:rsidRPr="00071084">
        <w:rPr>
          <w:rFonts w:ascii="Times New Roman" w:hAnsi="Times New Roman" w:cs="Times New Roman"/>
          <w:sz w:val="24"/>
          <w:szCs w:val="24"/>
        </w:rPr>
        <w:t>0 listo</w:t>
      </w:r>
      <w:r w:rsidR="00657FDB" w:rsidRPr="00071084">
        <w:rPr>
          <w:rFonts w:ascii="Times New Roman" w:hAnsi="Times New Roman" w:cs="Times New Roman"/>
          <w:sz w:val="24"/>
          <w:szCs w:val="24"/>
        </w:rPr>
        <w:t>pada</w:t>
      </w:r>
      <w:r w:rsidRPr="00071084">
        <w:rPr>
          <w:rFonts w:ascii="Times New Roman" w:hAnsi="Times New Roman" w:cs="Times New Roman"/>
          <w:sz w:val="24"/>
          <w:szCs w:val="24"/>
        </w:rPr>
        <w:t xml:space="preserve"> do </w:t>
      </w:r>
      <w:r w:rsidR="00657FDB" w:rsidRPr="00071084">
        <w:rPr>
          <w:rFonts w:ascii="Times New Roman" w:hAnsi="Times New Roman" w:cs="Times New Roman"/>
          <w:sz w:val="24"/>
          <w:szCs w:val="24"/>
        </w:rPr>
        <w:t>12 grudnia</w:t>
      </w:r>
      <w:r w:rsidRPr="00071084">
        <w:rPr>
          <w:rFonts w:ascii="Times New Roman" w:hAnsi="Times New Roman" w:cs="Times New Roman"/>
          <w:sz w:val="24"/>
          <w:szCs w:val="24"/>
        </w:rPr>
        <w:t xml:space="preserve"> 2003 r. Przedmiotowym zakresem obejmowała </w:t>
      </w:r>
      <w:r w:rsidR="00657FDB" w:rsidRPr="00071084">
        <w:rPr>
          <w:rFonts w:ascii="Times New Roman" w:hAnsi="Times New Roman" w:cs="Times New Roman"/>
          <w:sz w:val="24"/>
          <w:szCs w:val="24"/>
        </w:rPr>
        <w:t xml:space="preserve">kontrolę merytoryczną </w:t>
      </w:r>
      <w:r w:rsidR="002D4A50" w:rsidRPr="00071084">
        <w:rPr>
          <w:rFonts w:ascii="Times New Roman" w:hAnsi="Times New Roman" w:cs="Times New Roman"/>
          <w:sz w:val="24"/>
          <w:szCs w:val="24"/>
        </w:rPr>
        <w:t xml:space="preserve">wybranych zagadnień </w:t>
      </w:r>
      <w:r w:rsidRPr="00071084">
        <w:rPr>
          <w:rFonts w:ascii="Times New Roman" w:hAnsi="Times New Roman" w:cs="Times New Roman"/>
          <w:sz w:val="24"/>
          <w:szCs w:val="24"/>
        </w:rPr>
        <w:t xml:space="preserve">za okres od </w:t>
      </w:r>
      <w:r w:rsidR="002D4A50" w:rsidRPr="00071084">
        <w:rPr>
          <w:rFonts w:ascii="Times New Roman" w:hAnsi="Times New Roman" w:cs="Times New Roman"/>
          <w:sz w:val="24"/>
          <w:szCs w:val="24"/>
        </w:rPr>
        <w:t>1 stycznia 2002 r. do 30 listopada</w:t>
      </w:r>
      <w:r w:rsidRPr="00071084">
        <w:rPr>
          <w:rFonts w:ascii="Times New Roman" w:hAnsi="Times New Roman" w:cs="Times New Roman"/>
          <w:sz w:val="24"/>
          <w:szCs w:val="24"/>
        </w:rPr>
        <w:t xml:space="preserve"> 2003 r.</w:t>
      </w:r>
    </w:p>
    <w:p w:rsidR="004C2DB8" w:rsidRPr="00071084" w:rsidRDefault="00883F2E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 okresie od 25 listopada do 17 grudnia 2008</w:t>
      </w:r>
      <w:r w:rsidR="004C2DB8" w:rsidRPr="00071084">
        <w:rPr>
          <w:rFonts w:ascii="Times New Roman" w:hAnsi="Times New Roman" w:cs="Times New Roman"/>
          <w:sz w:val="24"/>
          <w:szCs w:val="24"/>
        </w:rPr>
        <w:t xml:space="preserve"> r. NIK przeprowadziła kontrolę </w:t>
      </w:r>
      <w:r w:rsidR="00933143" w:rsidRPr="00071084">
        <w:rPr>
          <w:rFonts w:ascii="Times New Roman" w:hAnsi="Times New Roman" w:cs="Times New Roman"/>
          <w:sz w:val="24"/>
          <w:szCs w:val="24"/>
        </w:rPr>
        <w:t xml:space="preserve">prawidłowości </w:t>
      </w:r>
      <w:r w:rsidR="004C2DB8" w:rsidRPr="00071084">
        <w:rPr>
          <w:rFonts w:ascii="Times New Roman" w:hAnsi="Times New Roman" w:cs="Times New Roman"/>
          <w:sz w:val="24"/>
          <w:szCs w:val="24"/>
        </w:rPr>
        <w:t>funkcjonowania Amba</w:t>
      </w:r>
      <w:r w:rsidR="00933143" w:rsidRPr="00071084">
        <w:rPr>
          <w:rFonts w:ascii="Times New Roman" w:hAnsi="Times New Roman" w:cs="Times New Roman"/>
          <w:sz w:val="24"/>
          <w:szCs w:val="24"/>
        </w:rPr>
        <w:t>sady RP w Moskwie</w:t>
      </w:r>
      <w:r w:rsidR="004C2DB8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933143" w:rsidRPr="00071084">
        <w:rPr>
          <w:rFonts w:ascii="Times New Roman" w:hAnsi="Times New Roman" w:cs="Times New Roman"/>
          <w:sz w:val="24"/>
          <w:szCs w:val="24"/>
        </w:rPr>
        <w:t>ze szczególnym uwzględnieniem wydawania wiz obywatelom Rosji, wydawania Kart Polaka</w:t>
      </w:r>
      <w:r w:rsidR="00EA7878" w:rsidRPr="00071084">
        <w:rPr>
          <w:rFonts w:ascii="Times New Roman" w:hAnsi="Times New Roman" w:cs="Times New Roman"/>
          <w:sz w:val="24"/>
          <w:szCs w:val="24"/>
        </w:rPr>
        <w:t xml:space="preserve"> w okresie trzech kwartałów 2008 r. </w:t>
      </w:r>
    </w:p>
    <w:p w:rsidR="00EA7878" w:rsidRPr="00071084" w:rsidRDefault="00EA7878" w:rsidP="00F9043F">
      <w:pPr>
        <w:shd w:val="clear" w:color="auto" w:fill="FFFFFF"/>
        <w:tabs>
          <w:tab w:val="left" w:pos="408"/>
        </w:tabs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Wystąpienie pokontrolne NIK przekazała placówce 26 stycz</w:t>
      </w:r>
      <w:r w:rsidR="00352C91" w:rsidRPr="00071084">
        <w:rPr>
          <w:rFonts w:ascii="Times New Roman" w:hAnsi="Times New Roman" w:cs="Times New Roman"/>
          <w:sz w:val="24"/>
          <w:szCs w:val="24"/>
        </w:rPr>
        <w:t>nia 2009 r., pismo znak I/08/005/KAP; KAP-041103-3/08.</w:t>
      </w:r>
      <w:r w:rsidR="00B556BD" w:rsidRPr="00071084">
        <w:rPr>
          <w:rFonts w:ascii="Times New Roman" w:hAnsi="Times New Roman" w:cs="Times New Roman"/>
          <w:sz w:val="24"/>
          <w:szCs w:val="24"/>
        </w:rPr>
        <w:t xml:space="preserve"> Informacji na temat realizacji </w:t>
      </w:r>
      <w:r w:rsidR="00631491">
        <w:rPr>
          <w:rFonts w:ascii="Times New Roman" w:hAnsi="Times New Roman" w:cs="Times New Roman"/>
          <w:sz w:val="24"/>
          <w:szCs w:val="24"/>
        </w:rPr>
        <w:t>w</w:t>
      </w:r>
      <w:r w:rsidR="008924A3">
        <w:rPr>
          <w:rFonts w:ascii="Times New Roman" w:hAnsi="Times New Roman" w:cs="Times New Roman"/>
          <w:sz w:val="24"/>
          <w:szCs w:val="24"/>
        </w:rPr>
        <w:t>n</w:t>
      </w:r>
      <w:r w:rsidR="00631491">
        <w:rPr>
          <w:rFonts w:ascii="Times New Roman" w:hAnsi="Times New Roman" w:cs="Times New Roman"/>
          <w:sz w:val="24"/>
          <w:szCs w:val="24"/>
        </w:rPr>
        <w:t>iosków</w:t>
      </w:r>
      <w:r w:rsidR="0031639A">
        <w:rPr>
          <w:rFonts w:ascii="Times New Roman" w:hAnsi="Times New Roman" w:cs="Times New Roman"/>
          <w:sz w:val="24"/>
          <w:szCs w:val="24"/>
        </w:rPr>
        <w:t xml:space="preserve"> zawartych w </w:t>
      </w:r>
      <w:r w:rsidR="00352C91" w:rsidRPr="00071084">
        <w:rPr>
          <w:rFonts w:ascii="Times New Roman" w:hAnsi="Times New Roman" w:cs="Times New Roman"/>
          <w:sz w:val="24"/>
          <w:szCs w:val="24"/>
        </w:rPr>
        <w:t>wystą</w:t>
      </w:r>
      <w:r w:rsidR="00B556BD" w:rsidRPr="00071084">
        <w:rPr>
          <w:rFonts w:ascii="Times New Roman" w:hAnsi="Times New Roman" w:cs="Times New Roman"/>
          <w:sz w:val="24"/>
          <w:szCs w:val="24"/>
        </w:rPr>
        <w:t>pieniu pokontrolny</w:t>
      </w:r>
      <w:r w:rsidR="00631491">
        <w:rPr>
          <w:rFonts w:ascii="Times New Roman" w:hAnsi="Times New Roman" w:cs="Times New Roman"/>
          <w:sz w:val="24"/>
          <w:szCs w:val="24"/>
        </w:rPr>
        <w:t>m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352C91" w:rsidRPr="00071084">
        <w:rPr>
          <w:rFonts w:ascii="Times New Roman" w:hAnsi="Times New Roman" w:cs="Times New Roman"/>
          <w:sz w:val="24"/>
          <w:szCs w:val="24"/>
        </w:rPr>
        <w:t>placówka udzieliła 11 lutego 2009 r., pismo znak KJ-09-1/03/09.</w:t>
      </w:r>
    </w:p>
    <w:p w:rsidR="009B02FB" w:rsidRDefault="009B02FB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31ED" w:rsidRPr="00071084" w:rsidRDefault="00FD31ED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>A. W dziedzinie politycznej i dyplomacji ekonomicznej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A.1. Zadania placówki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Ambasada RP w Moskwie, według informacji jej kierownictwa, nie otrzymała „Zadań dla Ambasady RP w Moskwie na rok 2010” przewidzianych 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Zarządzeniem Nr 25 Ministra Spraw Zagranicznych z dnia 23 listopada 2009 r. w sprawie </w:t>
      </w:r>
      <w:r w:rsidR="0031639A">
        <w:rPr>
          <w:rFonts w:ascii="Times New Roman" w:hAnsi="Times New Roman" w:cs="Times New Roman"/>
          <w:i/>
          <w:sz w:val="24"/>
          <w:szCs w:val="24"/>
        </w:rPr>
        <w:t>planowania i sprawozdawczości w </w:t>
      </w:r>
      <w:r w:rsidRPr="00071084">
        <w:rPr>
          <w:rFonts w:ascii="Times New Roman" w:hAnsi="Times New Roman" w:cs="Times New Roman"/>
          <w:i/>
          <w:sz w:val="24"/>
          <w:szCs w:val="24"/>
        </w:rPr>
        <w:t>Ministerstwie Spraw Zagranicznych, przedstawicielstwach dyplomatycznych</w:t>
      </w:r>
      <w:r w:rsidR="00631491">
        <w:rPr>
          <w:rFonts w:ascii="Times New Roman" w:hAnsi="Times New Roman" w:cs="Times New Roman"/>
          <w:i/>
          <w:sz w:val="24"/>
          <w:szCs w:val="24"/>
        </w:rPr>
        <w:t>, stałych przedstawicielstwach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przy organizacjach międzynarodowych,</w:t>
      </w:r>
      <w:r w:rsidR="006314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39A">
        <w:rPr>
          <w:rFonts w:ascii="Times New Roman" w:hAnsi="Times New Roman" w:cs="Times New Roman"/>
          <w:i/>
          <w:sz w:val="24"/>
          <w:szCs w:val="24"/>
        </w:rPr>
        <w:t>urzędach konsularnych i 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instytutach polskich. </w:t>
      </w:r>
    </w:p>
    <w:p w:rsidR="00C33DBD" w:rsidRPr="00071084" w:rsidRDefault="00C33DBD" w:rsidP="000B7779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30FF" w:rsidRPr="00071084" w:rsidRDefault="007030FF" w:rsidP="000B7779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Działalność Wydziału Politycznego (WP) w tym okresie prowadzona była na podstawie dokumentu pt. „Zadania Wydziału Politycznego – podział modułów (od 25 stycznia 2010)” (dalej: „</w:t>
      </w:r>
      <w:r w:rsidRPr="00071084">
        <w:rPr>
          <w:rFonts w:ascii="Times New Roman" w:hAnsi="Times New Roman" w:cs="Times New Roman"/>
          <w:i/>
          <w:sz w:val="24"/>
          <w:szCs w:val="24"/>
        </w:rPr>
        <w:t>Zadania…”)</w:t>
      </w:r>
      <w:r w:rsidRPr="00071084">
        <w:rPr>
          <w:rFonts w:ascii="Times New Roman" w:hAnsi="Times New Roman" w:cs="Times New Roman"/>
          <w:sz w:val="24"/>
          <w:szCs w:val="24"/>
        </w:rPr>
        <w:t>. Dokument został opracowany wyłącznie przez placówkę i obejmuje 3 główne zakresy pracy analitycznej ambasady w obszarach:</w:t>
      </w:r>
    </w:p>
    <w:p w:rsidR="007030FF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03ED8">
        <w:rPr>
          <w:rFonts w:ascii="Times New Roman" w:hAnsi="Times New Roman" w:cs="Times New Roman"/>
          <w:sz w:val="24"/>
          <w:szCs w:val="24"/>
        </w:rPr>
        <w:t>I. Federacja Rosyjska;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  <w:u w:val="single"/>
        </w:rPr>
        <w:t>moduły analityczne</w:t>
      </w:r>
      <w:r w:rsidRPr="00071084">
        <w:rPr>
          <w:rFonts w:ascii="Times New Roman" w:hAnsi="Times New Roman" w:cs="Times New Roman"/>
          <w:sz w:val="24"/>
          <w:szCs w:val="24"/>
        </w:rPr>
        <w:t>: system sprawowania władzy, pozycja Cerkwi Prawosławnej, sytuacja społeczno-gospodarcza, zagrożenia systemowe, Kaukaz Północny, opozycja pozasystemowa;</w:t>
      </w:r>
    </w:p>
    <w:p w:rsidR="007030FF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03ED8">
        <w:rPr>
          <w:rFonts w:ascii="Times New Roman" w:hAnsi="Times New Roman" w:cs="Times New Roman"/>
          <w:sz w:val="24"/>
          <w:szCs w:val="24"/>
        </w:rPr>
        <w:t>II. Rosyjska polityka zagraniczna;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  <w:u w:val="single"/>
        </w:rPr>
        <w:t>moduły analityczne</w:t>
      </w:r>
      <w:r w:rsidRPr="00071084">
        <w:rPr>
          <w:rFonts w:ascii="Times New Roman" w:hAnsi="Times New Roman" w:cs="Times New Roman"/>
          <w:sz w:val="24"/>
          <w:szCs w:val="24"/>
        </w:rPr>
        <w:t>: d</w:t>
      </w:r>
      <w:r w:rsidR="003F1153">
        <w:rPr>
          <w:rFonts w:ascii="Times New Roman" w:hAnsi="Times New Roman" w:cs="Times New Roman"/>
          <w:sz w:val="24"/>
          <w:szCs w:val="24"/>
        </w:rPr>
        <w:t>oktryna polityki zagranicznej i </w:t>
      </w:r>
      <w:r w:rsidRPr="00071084">
        <w:rPr>
          <w:rFonts w:ascii="Times New Roman" w:hAnsi="Times New Roman" w:cs="Times New Roman"/>
          <w:sz w:val="24"/>
          <w:szCs w:val="24"/>
        </w:rPr>
        <w:t xml:space="preserve">wojskowej, stosunki z UE i Turcją oraz z wybranymi państwami członkowskimi UE, stosunki z USA, bezpieczeństwo międzynarodowe, polityka energetyczna, relacje z krajami obszaru WNP, a także jako </w:t>
      </w:r>
      <w:r w:rsidRPr="00071084">
        <w:rPr>
          <w:rFonts w:ascii="Times New Roman" w:hAnsi="Times New Roman" w:cs="Times New Roman"/>
          <w:sz w:val="24"/>
          <w:szCs w:val="24"/>
          <w:u w:val="single"/>
        </w:rPr>
        <w:t>moduły „mniejszego znaczenia</w:t>
      </w:r>
      <w:r w:rsidRPr="00071084">
        <w:rPr>
          <w:rFonts w:ascii="Times New Roman" w:hAnsi="Times New Roman" w:cs="Times New Roman"/>
          <w:sz w:val="24"/>
          <w:szCs w:val="24"/>
        </w:rPr>
        <w:t>”:</w:t>
      </w:r>
      <w:r w:rsidR="003F1153">
        <w:rPr>
          <w:rFonts w:ascii="Times New Roman" w:hAnsi="Times New Roman" w:cs="Times New Roman"/>
          <w:sz w:val="24"/>
          <w:szCs w:val="24"/>
        </w:rPr>
        <w:t xml:space="preserve"> stosunki z krajami Dalekiego i </w:t>
      </w:r>
      <w:r w:rsidRPr="00071084">
        <w:rPr>
          <w:rFonts w:ascii="Times New Roman" w:hAnsi="Times New Roman" w:cs="Times New Roman"/>
          <w:sz w:val="24"/>
          <w:szCs w:val="24"/>
        </w:rPr>
        <w:t>Bliskiego Wschodu (m.in. Chiny, Japonia), Bałkanów, obu Ameryk i Afryki, problematyka Antarktydy;</w:t>
      </w:r>
    </w:p>
    <w:p w:rsidR="007030FF" w:rsidRPr="00C03ED8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03ED8">
        <w:rPr>
          <w:rFonts w:ascii="Times New Roman" w:hAnsi="Times New Roman" w:cs="Times New Roman"/>
          <w:sz w:val="24"/>
          <w:szCs w:val="24"/>
        </w:rPr>
        <w:t xml:space="preserve">III. Stosunki polsko-rosyjskie; </w:t>
      </w:r>
    </w:p>
    <w:p w:rsidR="007030FF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- </w:t>
      </w:r>
      <w:r w:rsidRPr="00071084">
        <w:rPr>
          <w:rFonts w:ascii="Times New Roman" w:hAnsi="Times New Roman" w:cs="Times New Roman"/>
          <w:sz w:val="24"/>
          <w:szCs w:val="24"/>
          <w:u w:val="single"/>
        </w:rPr>
        <w:t>moduły analityczne</w:t>
      </w:r>
      <w:r w:rsidRPr="00071084">
        <w:rPr>
          <w:rFonts w:ascii="Times New Roman" w:hAnsi="Times New Roman" w:cs="Times New Roman"/>
          <w:sz w:val="24"/>
          <w:szCs w:val="24"/>
        </w:rPr>
        <w:t xml:space="preserve">: stosunki dwustronne (w tym w sfera wojskowa), postawy społeczne, wizerunek medialny, polityka historyczna, </w:t>
      </w:r>
    </w:p>
    <w:p w:rsidR="007030FF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- </w:t>
      </w:r>
      <w:r w:rsidRPr="00071084">
        <w:rPr>
          <w:rFonts w:ascii="Times New Roman" w:hAnsi="Times New Roman" w:cs="Times New Roman"/>
          <w:sz w:val="24"/>
          <w:szCs w:val="24"/>
          <w:u w:val="single"/>
        </w:rPr>
        <w:t>moduły analityczno-zadaniowe</w:t>
      </w:r>
      <w:r w:rsidRPr="00071084">
        <w:rPr>
          <w:rFonts w:ascii="Times New Roman" w:hAnsi="Times New Roman" w:cs="Times New Roman"/>
          <w:sz w:val="24"/>
          <w:szCs w:val="24"/>
        </w:rPr>
        <w:t>: baza prawna, rosyjskie interesy gospodarcze wobec Polski, wsparcie polskiego biznesu, promocja polskiej kultury i nauki, współpraca ze środowiskami opiniotwórczymi, kontakty młodzieży, rosyjska polityka wobec Polonii i Kościoła katolickiego.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- </w:t>
      </w:r>
      <w:r w:rsidRPr="00071084">
        <w:rPr>
          <w:rFonts w:ascii="Times New Roman" w:hAnsi="Times New Roman" w:cs="Times New Roman"/>
          <w:sz w:val="24"/>
          <w:szCs w:val="24"/>
          <w:u w:val="single"/>
        </w:rPr>
        <w:t>moduły zadaniowe</w:t>
      </w:r>
      <w:r w:rsidRPr="00071084">
        <w:rPr>
          <w:rFonts w:ascii="Times New Roman" w:hAnsi="Times New Roman" w:cs="Times New Roman"/>
          <w:sz w:val="24"/>
          <w:szCs w:val="24"/>
        </w:rPr>
        <w:t>: obsługa protokolarna, wspierani</w:t>
      </w:r>
      <w:r w:rsidR="009C611A">
        <w:rPr>
          <w:rFonts w:ascii="Times New Roman" w:hAnsi="Times New Roman" w:cs="Times New Roman"/>
          <w:sz w:val="24"/>
          <w:szCs w:val="24"/>
        </w:rPr>
        <w:t>e</w:t>
      </w:r>
      <w:r w:rsidRPr="00071084">
        <w:rPr>
          <w:rFonts w:ascii="Times New Roman" w:hAnsi="Times New Roman" w:cs="Times New Roman"/>
          <w:sz w:val="24"/>
          <w:szCs w:val="24"/>
        </w:rPr>
        <w:t xml:space="preserve"> najważniejszych kontaktów społecznych i biznesowych na szczeblu lokalnym i regionalnym, kształtowani</w:t>
      </w:r>
      <w:r w:rsidR="009C611A">
        <w:rPr>
          <w:rFonts w:ascii="Times New Roman" w:hAnsi="Times New Roman" w:cs="Times New Roman"/>
          <w:sz w:val="24"/>
          <w:szCs w:val="24"/>
        </w:rPr>
        <w:t>e</w:t>
      </w:r>
      <w:r w:rsidRPr="00071084">
        <w:rPr>
          <w:rFonts w:ascii="Times New Roman" w:hAnsi="Times New Roman" w:cs="Times New Roman"/>
          <w:sz w:val="24"/>
          <w:szCs w:val="24"/>
        </w:rPr>
        <w:t xml:space="preserve"> właściwego wizerunku Polski w mediach oraz raporty prasowe.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W/w „Zadania…” były głównym dokumentem planistycznym, jakim kierowała się placówka w sferze działalności politycznej w 2010 roku.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 ramach przygotowań planistycznych na rok 2011 Wydział Ekonomiczny opracował wewnętrzny dokument pn.”Plany przedsięwzięć zewnęt</w:t>
      </w:r>
      <w:r w:rsidR="003F1153">
        <w:rPr>
          <w:rFonts w:ascii="Times New Roman" w:hAnsi="Times New Roman" w:cs="Times New Roman"/>
          <w:sz w:val="24"/>
          <w:szCs w:val="24"/>
        </w:rPr>
        <w:t>rznych WE na 2011 r.” (z dnia 2 </w:t>
      </w:r>
      <w:r w:rsidRPr="00071084">
        <w:rPr>
          <w:rFonts w:ascii="Times New Roman" w:hAnsi="Times New Roman" w:cs="Times New Roman"/>
          <w:sz w:val="24"/>
          <w:szCs w:val="24"/>
        </w:rPr>
        <w:t>lutego 2011r.). Ma on charakter zadaniowy i zawiera harmonogram działań Wydziału (m.in. wizyty Ambasadora, posiedzenia międzyrządowego Komitetu ds. Współpracy Gospodarczej i jego grup problemowych, misje gospodarcze, Forum Regionów i in.) do III kwartału włącznie.</w:t>
      </w:r>
    </w:p>
    <w:p w:rsidR="007030FF" w:rsidRPr="00071084" w:rsidRDefault="007030FF" w:rsidP="00F9043F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Do dnia zakończenia kontroli placówka nie otrzymała „Zadań dla Ambasady RP w Moskwie na rok 2011”.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A.2. Realizacja zadań placówki</w:t>
      </w:r>
    </w:p>
    <w:p w:rsidR="00F7178E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Powyższe  zakresy pracy analitycznej wraz z ich modułami zostały przydzielone właściwym wydziałom ambasady (WP, WE, WPrasowy, WKiN, WKonsularny) oraz Instytutowi Polskiemu lub konkretnym pracownikom tych wydziałów. Pracownicy WP na bieżąco otrzymywali indywidualne zadania na podstawie zak</w:t>
      </w:r>
      <w:r w:rsidR="003F1153">
        <w:rPr>
          <w:rFonts w:ascii="Times New Roman" w:hAnsi="Times New Roman" w:cs="Times New Roman"/>
          <w:sz w:val="24"/>
          <w:szCs w:val="24"/>
        </w:rPr>
        <w:t>resów obowiązków wynikających z </w:t>
      </w:r>
      <w:r w:rsidRPr="00071084">
        <w:rPr>
          <w:rFonts w:ascii="Times New Roman" w:hAnsi="Times New Roman" w:cs="Times New Roman"/>
          <w:sz w:val="24"/>
          <w:szCs w:val="24"/>
        </w:rPr>
        <w:t xml:space="preserve">„Zadań…” oraz byli z nich rozliczani przez kierownika WP. Podział zadań następował na naradach wydziału lub w trybie indywidualnym. Organizowano wspólne narady WP i WE, na których ustalano wspólne krótkookresowe plany i zadania oraz ich realizację. </w:t>
      </w:r>
    </w:p>
    <w:p w:rsidR="00F7178E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Dostosowanie, po 10 kwietnia 2010 roku, działań placówki do bieżących potrzeb reagowania na sytuację kryzysową po katastrofie pod Smoleńskiem, zakłóciło cykliczność tych narad. Sposób kierowania zespołem pracowniczym Ambasady, zwłaszcza w III kwartale 2010 roku,  był podporządkowany rozwiązywaniu sytuacji kryzysowej, wynikał z rządowych działań związanych z wyjaśnieniem przyczyn i okoliczności katastrofy oraz uwzględniał działania 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ad hoc </w:t>
      </w:r>
      <w:r w:rsidRPr="00071084">
        <w:rPr>
          <w:rFonts w:ascii="Times New Roman" w:hAnsi="Times New Roman" w:cs="Times New Roman"/>
          <w:sz w:val="24"/>
          <w:szCs w:val="24"/>
        </w:rPr>
        <w:t>w tej kwestii</w:t>
      </w:r>
      <w:r w:rsidRPr="00071084">
        <w:rPr>
          <w:rFonts w:ascii="Times New Roman" w:hAnsi="Times New Roman" w:cs="Times New Roman"/>
          <w:i/>
          <w:sz w:val="24"/>
          <w:szCs w:val="24"/>
        </w:rPr>
        <w:t>.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F7178E" w:rsidRPr="00071084">
        <w:rPr>
          <w:rFonts w:ascii="Times New Roman" w:hAnsi="Times New Roman" w:cs="Times New Roman"/>
          <w:sz w:val="24"/>
          <w:szCs w:val="24"/>
        </w:rPr>
        <w:t>W rezultacie rozliczania pracowników z wykonywanych zadań kierownictwo placówki kierowało do Centrali wnioski o nagrody i wyróżnienia.</w:t>
      </w:r>
    </w:p>
    <w:p w:rsidR="009B02FB" w:rsidRDefault="009B02F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Placówka przedstawiła </w:t>
      </w:r>
      <w:r w:rsidR="001F0085">
        <w:rPr>
          <w:rFonts w:ascii="Times New Roman" w:hAnsi="Times New Roman" w:cs="Times New Roman"/>
          <w:sz w:val="24"/>
          <w:szCs w:val="24"/>
        </w:rPr>
        <w:t xml:space="preserve">Zespołowi kontrolnemu </w:t>
      </w:r>
      <w:r w:rsidRPr="00071084">
        <w:rPr>
          <w:rFonts w:ascii="Times New Roman" w:hAnsi="Times New Roman" w:cs="Times New Roman"/>
          <w:sz w:val="24"/>
          <w:szCs w:val="24"/>
        </w:rPr>
        <w:t xml:space="preserve">wewnętrzny dokument pt. „Podział zadań w Wydziale Politycznym (10 stycznia 2011)”, w którym poszczególnym pracownikom przypisano merytoryczne obszary lub zakresy działań. Dokument ten uwzględnia dodatkowo w strukturze WP pracowników ambasady reprezentujących określone resorty i instytucje spoza MSZ, którzy jak dotąd zajmują samodzielne stanowiska w strukturze ambasady. </w:t>
      </w:r>
      <w:r w:rsidR="001F0085">
        <w:rPr>
          <w:rFonts w:ascii="Times New Roman" w:hAnsi="Times New Roman" w:cs="Times New Roman"/>
          <w:sz w:val="24"/>
          <w:szCs w:val="24"/>
        </w:rPr>
        <w:t xml:space="preserve">20 Ambasada </w:t>
      </w:r>
      <w:r w:rsidRPr="00071084">
        <w:rPr>
          <w:rFonts w:ascii="Times New Roman" w:hAnsi="Times New Roman" w:cs="Times New Roman"/>
          <w:sz w:val="24"/>
          <w:szCs w:val="24"/>
        </w:rPr>
        <w:t>otrzyma</w:t>
      </w:r>
      <w:r w:rsidR="001F0085">
        <w:rPr>
          <w:rFonts w:ascii="Times New Roman" w:hAnsi="Times New Roman" w:cs="Times New Roman"/>
          <w:sz w:val="24"/>
          <w:szCs w:val="24"/>
        </w:rPr>
        <w:t>ła</w:t>
      </w:r>
      <w:r w:rsidRPr="00071084">
        <w:rPr>
          <w:rFonts w:ascii="Times New Roman" w:hAnsi="Times New Roman" w:cs="Times New Roman"/>
          <w:sz w:val="24"/>
          <w:szCs w:val="24"/>
        </w:rPr>
        <w:t xml:space="preserve"> zatwierdzony Wewnętrzny Regulamin Organizacyjny uwzględniający zmiany strukturalne</w:t>
      </w:r>
      <w:r w:rsidR="008457DD">
        <w:rPr>
          <w:rFonts w:ascii="Times New Roman" w:hAnsi="Times New Roman" w:cs="Times New Roman"/>
          <w:sz w:val="24"/>
          <w:szCs w:val="24"/>
        </w:rPr>
        <w:t xml:space="preserve"> w dniu 20 kwietnia br.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47C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Przy opracowaniu, w styczniu 2011 roku, nowych zakresów obowiązków uwzględniono także kwalifikacje i zainteresowania pracowników. Zakresy znajdują się w teczkach osobowych większości pracowników WP i WE. </w:t>
      </w:r>
      <w:r w:rsidR="0030447C">
        <w:rPr>
          <w:rFonts w:ascii="Times New Roman" w:hAnsi="Times New Roman" w:cs="Times New Roman"/>
          <w:sz w:val="24"/>
          <w:szCs w:val="24"/>
        </w:rPr>
        <w:t xml:space="preserve">Do dnia zakończenia kontroli placówka nie przekazała do Centrali wszystkich uzgodnionych opisów stanowisk pracowniczych </w:t>
      </w:r>
      <w:r w:rsidR="00650C4F">
        <w:rPr>
          <w:rFonts w:ascii="Times New Roman" w:hAnsi="Times New Roman" w:cs="Times New Roman"/>
          <w:sz w:val="24"/>
          <w:szCs w:val="24"/>
        </w:rPr>
        <w:t xml:space="preserve">(drogą elektroniczą wysłano 24 opisy) </w:t>
      </w:r>
      <w:r w:rsidR="0030447C">
        <w:rPr>
          <w:rFonts w:ascii="Times New Roman" w:hAnsi="Times New Roman" w:cs="Times New Roman"/>
          <w:sz w:val="24"/>
          <w:szCs w:val="24"/>
        </w:rPr>
        <w:t>wynikaj</w:t>
      </w:r>
      <w:r w:rsidR="00650C4F">
        <w:rPr>
          <w:rFonts w:ascii="Times New Roman" w:hAnsi="Times New Roman" w:cs="Times New Roman"/>
          <w:sz w:val="24"/>
          <w:szCs w:val="24"/>
        </w:rPr>
        <w:t>ą</w:t>
      </w:r>
      <w:r w:rsidR="0030447C">
        <w:rPr>
          <w:rFonts w:ascii="Times New Roman" w:hAnsi="Times New Roman" w:cs="Times New Roman"/>
          <w:sz w:val="24"/>
          <w:szCs w:val="24"/>
        </w:rPr>
        <w:t>cych z cl. nr 4993 wysłanego przez BSO w dniu 12 października 2010 r.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 swej działalności placówka wykorzystywała stale wzbogacaną bazę kontaktów (osobowych i instytucjonalnych) znajdujących się w sekretariatach Ambasadora i Wydziałów. Ponadto pracownicy merytoryczni posiadają własne bazy tych kontaktów. Materiały informacyjne (bazy danych, notatki itp.) przechowywane są w pokojach służbowych pracowników oraz w Kancelarii Jawnej. Placówka nie stosuje</w:t>
      </w:r>
      <w:r w:rsidR="00751EEB">
        <w:rPr>
          <w:rFonts w:ascii="Times New Roman" w:hAnsi="Times New Roman" w:cs="Times New Roman"/>
          <w:sz w:val="24"/>
          <w:szCs w:val="24"/>
        </w:rPr>
        <w:t>, np. w przypadku rotacji pracowników,</w:t>
      </w:r>
      <w:r w:rsidRPr="00071084">
        <w:rPr>
          <w:rFonts w:ascii="Times New Roman" w:hAnsi="Times New Roman" w:cs="Times New Roman"/>
          <w:sz w:val="24"/>
          <w:szCs w:val="24"/>
        </w:rPr>
        <w:t xml:space="preserve"> przekazywania stanowisk w formie pisemnych protokołów.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Korespondencja jawna ambasady za 2010 rok była ewidencjonowana w Kancelarii Jawnej (KJ) w systemie elektronicznym „DokMistrz”, który, jak poinformował pracownik KJ, był zawodny (często zawieszał się). Dla zapewnienia stałego dostępu do rejestru dokumentów  pracownicy archiwizowali rejestr elektroniczny w formie papierowej w okresie styczeń-czerwiec 2010 r. Dokumenty przychodzące były przekazywane do sekretariatu ambasadora, a następnie pracownikom na podstawie dekretacji kierownika placówki i przechowywane w ich pomieszczeniach służbowych. 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Od 2011 roku, po przeniesieniu do innego pomieszczenia w budynku ambasady,  KJ prowadzi tradycyjne książki kancelaryjne dla pism wychodzących i przychodzących z podziałem na: </w:t>
      </w:r>
      <w:r w:rsidR="003C1B55">
        <w:rPr>
          <w:rFonts w:ascii="Times New Roman" w:hAnsi="Times New Roman" w:cs="Times New Roman"/>
          <w:sz w:val="24"/>
          <w:szCs w:val="24"/>
        </w:rPr>
        <w:br/>
      </w:r>
      <w:r w:rsidRPr="00071084">
        <w:rPr>
          <w:rFonts w:ascii="Times New Roman" w:hAnsi="Times New Roman" w:cs="Times New Roman"/>
          <w:sz w:val="24"/>
          <w:szCs w:val="24"/>
        </w:rPr>
        <w:t xml:space="preserve">a) „Clarisy” (od 17 stycznia), b) „Poczta + e-maile” (od 20 stycznia – korespondencja za pośrednictwem poczty rosyjskiej oraz poczty elektronicznej odbieranej przez punktu łączności placówki) przychodzącej na adres ambasady. Tryb postępowania z dokumentami </w:t>
      </w:r>
      <w:r w:rsidR="003C1B55">
        <w:rPr>
          <w:rFonts w:ascii="Times New Roman" w:hAnsi="Times New Roman" w:cs="Times New Roman"/>
          <w:sz w:val="24"/>
          <w:szCs w:val="24"/>
        </w:rPr>
        <w:t>jawnymi wynika z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Zarządzenia Ambasadora RP w Moskwie nr 4/2011 dotyczącego zasad obiegu dokumentów jawnych w Ambasadzie RP w Moskwie, 1 lutego 2011 r., </w:t>
      </w:r>
      <w:r w:rsidRPr="00071084">
        <w:rPr>
          <w:rFonts w:ascii="Times New Roman" w:hAnsi="Times New Roman" w:cs="Times New Roman"/>
          <w:sz w:val="24"/>
          <w:szCs w:val="24"/>
        </w:rPr>
        <w:t>które stanowi rozwinięcie pkt.3,5 Instrukcji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w sprawie obsługi kancelaryjnej MSZ i placówek zagranicznych ministerstwa (Załącznik Nr 1 do Zarządzenia Nr 25 MSZ z dnia 22 grudnia 2000r.). Placówka oczekuje na nowy, komputerowy program kancelaryjny.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Placówka prowadziła aktywną działalność w zakresie dyplomacji publicznej i kulturalnej. M.in. wręczono, po raz pierwszy, nagrody Ambasadora RP pn. „Pegaz Polski” przeznaczone dla osób zasłużonych dla kultury polskiej. Rozszerzono (o 5) liczbę i geografię lektoratów języka polskiego w FR. Ożywione zostały dwustronne kontakty z rosyjskimi środowiskami naukowymi i opiniotwórczymi, zwłaszcza w ośrodkach znacznie oddalonych od centrum Rosji (Syberia, Kaukaz). Zwiększone kontakty z przedstawicielami środowisk opiniotwórczych były wykorzystane w trakcie działań promocyjnych. </w:t>
      </w:r>
    </w:p>
    <w:p w:rsidR="007030FF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sferze gospodarczej placówka (Wydział Ekonomiczny), obok zadań o  charakterze stałym realizowała zadania wynikające z </w:t>
      </w:r>
      <w:r w:rsidRPr="00071084">
        <w:rPr>
          <w:rFonts w:ascii="Times New Roman" w:hAnsi="Times New Roman" w:cs="Times New Roman"/>
          <w:i/>
          <w:sz w:val="24"/>
          <w:szCs w:val="24"/>
        </w:rPr>
        <w:t>Instrukcji Nr 2 Ministra Spraw Zagranicznych z dnia 11 sierpnia 2009 roku w sprawie wspierania interesów gospodarczych polskich przedsiębiorców przez placówki dyplomatyczne</w:t>
      </w:r>
      <w:r w:rsidRPr="00071084">
        <w:rPr>
          <w:rFonts w:ascii="Times New Roman" w:hAnsi="Times New Roman" w:cs="Times New Roman"/>
          <w:sz w:val="24"/>
          <w:szCs w:val="24"/>
        </w:rPr>
        <w:t xml:space="preserve">. Udzielano wsparcia firmom polskim m.in. PGNiG, Grupa LOTOS, SYGNITY (energetyka), „Pojazdy Specjalistyczne Zbigniew Szczęśniak” oraz przedstawicielom agencji gospodarczych i firm na szczeblu wojewódzkim w ramach wspierania współpracy regionalnej. Podejmowano działania zmierzające do uzyskania dostępu polskiego podmiotu gospodarczego  (SEEN Holding) do modernizacji sektora komunalnego w FR. </w:t>
      </w:r>
    </w:p>
    <w:p w:rsidR="00DE5A9B" w:rsidRDefault="00DE5A9B" w:rsidP="00F90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kontrolny otrzymał do wglądu 7 pisemnych sprawozdań z odbytych podróży służbowych odbytych w okresie luty</w:t>
      </w:r>
      <w:r w:rsidR="001E7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7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E72C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stopad 2010 r., sporządzonych przez pracownikó</w:t>
      </w:r>
      <w:r w:rsidR="001E72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WP i WE, zgodnie z § 11Wewnetrznego Regulaminu Organizacyjnego Ambasady.</w:t>
      </w:r>
      <w:r w:rsidR="001E72C7">
        <w:rPr>
          <w:rFonts w:ascii="Times New Roman" w:hAnsi="Times New Roman" w:cs="Times New Roman"/>
          <w:sz w:val="24"/>
          <w:szCs w:val="24"/>
        </w:rPr>
        <w:t xml:space="preserve"> Sprawozdania mają niejednakową wartość merytoryczną. 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A.3. Sprawozdawczość. 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Ambasada przekazała do Centrali, na podstawie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Instrukcji Nr 2 Ministra Spraw Zagranicznych z dnia 11 sierpnia 2009 roku w sprawie wspierania interesów gospodarczych polskich przedsiębiorców przez placówki dyplomatyczne, </w:t>
      </w:r>
      <w:r w:rsidRPr="00071084">
        <w:rPr>
          <w:rFonts w:ascii="Times New Roman" w:hAnsi="Times New Roman" w:cs="Times New Roman"/>
          <w:sz w:val="24"/>
          <w:szCs w:val="24"/>
        </w:rPr>
        <w:t>syntetyczną informację nt. wspierania interesów gospodarczych polskich przedsiębiorców,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clarisem w styczniu b.r. Na podstawie dyspozycji Centrali przekazano statystykę prze</w:t>
      </w:r>
      <w:r w:rsidR="00071D66">
        <w:rPr>
          <w:rFonts w:ascii="Times New Roman" w:hAnsi="Times New Roman" w:cs="Times New Roman"/>
          <w:sz w:val="24"/>
          <w:szCs w:val="24"/>
        </w:rPr>
        <w:t>d</w:t>
      </w:r>
      <w:r w:rsidRPr="00071084">
        <w:rPr>
          <w:rFonts w:ascii="Times New Roman" w:hAnsi="Times New Roman" w:cs="Times New Roman"/>
          <w:sz w:val="24"/>
          <w:szCs w:val="24"/>
        </w:rPr>
        <w:t xml:space="preserve">sięwzięć placówki o charakterze ekonomicznym realizowanych w FR w 2010 roku (cl nr 216 z 16 lutego br.) </w:t>
      </w:r>
    </w:p>
    <w:p w:rsidR="00C33DBD" w:rsidRPr="0007108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071084">
        <w:rPr>
          <w:rFonts w:ascii="Times New Roman" w:hAnsi="Times New Roman" w:cs="Times New Roman"/>
          <w:i/>
          <w:sz w:val="24"/>
          <w:szCs w:val="24"/>
        </w:rPr>
        <w:t>Zarządzeniem Nr 19 MSZ w sprawie planowania, realizacji budżetu oraz sprawozdawczości placówek zagranicznych w części dotyczącej działalności w zakresie dyplomacji publicznej i kulturalnej</w:t>
      </w:r>
      <w:r w:rsidRPr="00071084">
        <w:rPr>
          <w:rFonts w:ascii="Times New Roman" w:hAnsi="Times New Roman" w:cs="Times New Roman"/>
          <w:sz w:val="24"/>
          <w:szCs w:val="24"/>
        </w:rPr>
        <w:t xml:space="preserve"> placówka przesłała do Centrali stosowne sprawozdania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wraz ze specyfikacją zapisów na kontach w styczniu 2011 roku.</w:t>
      </w:r>
    </w:p>
    <w:p w:rsidR="009850F4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Placówka przesłała </w:t>
      </w:r>
      <w:r w:rsidR="00417830">
        <w:rPr>
          <w:rFonts w:ascii="Times New Roman" w:hAnsi="Times New Roman" w:cs="Times New Roman"/>
          <w:sz w:val="24"/>
          <w:szCs w:val="24"/>
        </w:rPr>
        <w:t>także</w:t>
      </w:r>
      <w:r w:rsidRPr="00071084">
        <w:rPr>
          <w:rFonts w:ascii="Times New Roman" w:hAnsi="Times New Roman" w:cs="Times New Roman"/>
          <w:sz w:val="24"/>
          <w:szCs w:val="24"/>
        </w:rPr>
        <w:t xml:space="preserve"> sprawozdanie z realizacji zadań placówki, zgodnie z w/w </w:t>
      </w:r>
      <w:r w:rsidRPr="00071084">
        <w:rPr>
          <w:rFonts w:ascii="Times New Roman" w:hAnsi="Times New Roman" w:cs="Times New Roman"/>
          <w:i/>
          <w:sz w:val="24"/>
          <w:szCs w:val="24"/>
        </w:rPr>
        <w:t>Zarządzeniem Nr 25 Ministra Spraw Zagranicznych z dnia 23 listopada 2009 r. w sprawie planowania i sprawozdawczości w Ministerstwie Spraw Zagranicznych, przedstawicielstwach dyplomatycznych przy organizacjach międzynarodowych, urzędowych, urzędach konsularnych i instytutach polskich.</w:t>
      </w:r>
      <w:r w:rsidRPr="00071084">
        <w:rPr>
          <w:rFonts w:ascii="Times New Roman" w:hAnsi="Times New Roman" w:cs="Times New Roman"/>
          <w:sz w:val="24"/>
          <w:szCs w:val="24"/>
        </w:rPr>
        <w:t xml:space="preserve">. </w:t>
      </w:r>
      <w:r w:rsidR="00C658BC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9850F4">
        <w:rPr>
          <w:rFonts w:ascii="Times New Roman" w:hAnsi="Times New Roman" w:cs="Times New Roman"/>
          <w:sz w:val="24"/>
          <w:szCs w:val="24"/>
        </w:rPr>
        <w:t>W</w:t>
      </w:r>
      <w:r w:rsidR="00C658BC">
        <w:rPr>
          <w:rFonts w:ascii="Times New Roman" w:hAnsi="Times New Roman" w:cs="Times New Roman"/>
          <w:sz w:val="24"/>
          <w:szCs w:val="24"/>
        </w:rPr>
        <w:t xml:space="preserve">ydziału </w:t>
      </w:r>
      <w:r w:rsidR="009850F4">
        <w:rPr>
          <w:rFonts w:ascii="Times New Roman" w:hAnsi="Times New Roman" w:cs="Times New Roman"/>
          <w:sz w:val="24"/>
          <w:szCs w:val="24"/>
        </w:rPr>
        <w:t>K</w:t>
      </w:r>
      <w:r w:rsidR="00C658BC">
        <w:rPr>
          <w:rFonts w:ascii="Times New Roman" w:hAnsi="Times New Roman" w:cs="Times New Roman"/>
          <w:sz w:val="24"/>
          <w:szCs w:val="24"/>
        </w:rPr>
        <w:t xml:space="preserve">onsularnego z działalności za rok 2010 sporządzone w formie tabelarycznej przekazane zostało do kraju jako załącznik do sprawozdania z działalności ambasady. </w:t>
      </w:r>
    </w:p>
    <w:p w:rsidR="00D45F86" w:rsidRDefault="007030F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Do dnia zakończenia kontroli tj. 22 kwietnia br. placówka nie otrzymała oceny pracy ambasady za 2010 rok.</w:t>
      </w:r>
    </w:p>
    <w:p w:rsidR="00F9043F" w:rsidRDefault="00F9043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F71C4" w:rsidRDefault="00DF71C4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9F4FDB" w:rsidRDefault="009F4FD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A.4. Inicjatywy pozaplanowe.</w:t>
      </w:r>
    </w:p>
    <w:p w:rsidR="00C33DBD" w:rsidRPr="00071084" w:rsidRDefault="009F4FDB" w:rsidP="00A13F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kierownictwa placówki do inicjatyw pozaplanowych należy zaliczyć organizowane przez ambasadę cykliczne spotkania korpusu dyplomatycznego w Moskwie z rosyjskimi ekspertami z różnych dziedzin </w:t>
      </w:r>
      <w:r w:rsidR="00945658">
        <w:rPr>
          <w:rFonts w:ascii="Times New Roman" w:hAnsi="Times New Roman" w:cs="Times New Roman"/>
          <w:sz w:val="24"/>
          <w:szCs w:val="24"/>
        </w:rPr>
        <w:t xml:space="preserve">życia </w:t>
      </w:r>
      <w:r>
        <w:rPr>
          <w:rFonts w:ascii="Times New Roman" w:hAnsi="Times New Roman" w:cs="Times New Roman"/>
          <w:sz w:val="24"/>
          <w:szCs w:val="24"/>
        </w:rPr>
        <w:t>społeczno-gospodarczego Rosji.</w:t>
      </w:r>
    </w:p>
    <w:p w:rsidR="00A13F24" w:rsidRDefault="00A13F24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31ED" w:rsidRPr="00E40965" w:rsidRDefault="00FD31ED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0965">
        <w:rPr>
          <w:rFonts w:ascii="Times New Roman" w:hAnsi="Times New Roman" w:cs="Times New Roman"/>
          <w:sz w:val="24"/>
          <w:szCs w:val="24"/>
          <w:u w:val="single"/>
        </w:rPr>
        <w:t>B. W dziedzinie spraw konsularnych i współpracy z Polonią</w:t>
      </w:r>
    </w:p>
    <w:p w:rsidR="00C570DE" w:rsidRDefault="00C06F57" w:rsidP="000B7779">
      <w:pPr>
        <w:shd w:val="clear" w:color="auto" w:fill="FFFFFF"/>
        <w:tabs>
          <w:tab w:val="left" w:pos="1100"/>
        </w:tabs>
        <w:spacing w:after="60"/>
        <w:ind w:left="6" w:right="40" w:hanging="6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color w:val="000000"/>
          <w:sz w:val="24"/>
          <w:szCs w:val="24"/>
        </w:rPr>
        <w:t xml:space="preserve">Pracę Wydziału Konsularnego Ambasady RP w Moskwie </w:t>
      </w:r>
      <w:r w:rsidR="000B7779">
        <w:rPr>
          <w:rFonts w:ascii="Times New Roman" w:hAnsi="Times New Roman" w:cs="Times New Roman"/>
          <w:color w:val="000000"/>
          <w:sz w:val="24"/>
          <w:szCs w:val="24"/>
        </w:rPr>
        <w:t xml:space="preserve">(WK) </w:t>
      </w:r>
      <w:r w:rsidR="00C570DE">
        <w:rPr>
          <w:rFonts w:ascii="Times New Roman" w:hAnsi="Times New Roman" w:cs="Times New Roman"/>
          <w:color w:val="000000"/>
          <w:sz w:val="24"/>
          <w:szCs w:val="24"/>
        </w:rPr>
        <w:t xml:space="preserve">w kontrolowanym okresie </w:t>
      </w:r>
      <w:r w:rsidRPr="00071084">
        <w:rPr>
          <w:rFonts w:ascii="Times New Roman" w:hAnsi="Times New Roman" w:cs="Times New Roman"/>
          <w:color w:val="000000"/>
          <w:sz w:val="24"/>
          <w:szCs w:val="24"/>
        </w:rPr>
        <w:t>regul</w:t>
      </w:r>
      <w:r w:rsidR="00A33BA2">
        <w:rPr>
          <w:rFonts w:ascii="Times New Roman" w:hAnsi="Times New Roman" w:cs="Times New Roman"/>
          <w:color w:val="000000"/>
          <w:sz w:val="24"/>
          <w:szCs w:val="24"/>
        </w:rPr>
        <w:t>ował</w:t>
      </w:r>
      <w:r w:rsidRPr="00071084">
        <w:rPr>
          <w:rFonts w:ascii="Times New Roman" w:hAnsi="Times New Roman" w:cs="Times New Roman"/>
          <w:color w:val="000000"/>
          <w:sz w:val="24"/>
          <w:szCs w:val="24"/>
        </w:rPr>
        <w:t xml:space="preserve"> Wewnętrzny Regulamin Organizacyjny Ambasady</w:t>
      </w:r>
      <w:r w:rsidR="00C570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71084">
        <w:rPr>
          <w:rFonts w:ascii="Times New Roman" w:hAnsi="Times New Roman" w:cs="Times New Roman"/>
          <w:color w:val="000000"/>
          <w:sz w:val="24"/>
          <w:szCs w:val="24"/>
        </w:rPr>
        <w:t xml:space="preserve"> zatwierdzony </w:t>
      </w:r>
      <w:r w:rsidR="00C570DE">
        <w:rPr>
          <w:rFonts w:ascii="Times New Roman" w:hAnsi="Times New Roman" w:cs="Times New Roman"/>
          <w:color w:val="000000"/>
          <w:sz w:val="24"/>
          <w:szCs w:val="24"/>
        </w:rPr>
        <w:t xml:space="preserve">w dniu </w:t>
      </w:r>
      <w:r w:rsidRPr="00071084">
        <w:rPr>
          <w:rFonts w:ascii="Times New Roman" w:hAnsi="Times New Roman" w:cs="Times New Roman"/>
          <w:color w:val="000000"/>
          <w:sz w:val="24"/>
          <w:szCs w:val="24"/>
        </w:rPr>
        <w:t>7 grudnia 2007 r.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F57" w:rsidRPr="00071084" w:rsidRDefault="00C06F57" w:rsidP="00C570DE">
      <w:pPr>
        <w:shd w:val="clear" w:color="auto" w:fill="FFFFFF"/>
        <w:tabs>
          <w:tab w:val="left" w:pos="1100"/>
        </w:tabs>
        <w:spacing w:after="0"/>
        <w:ind w:left="6" w:right="40" w:hanging="6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color w:val="000000"/>
          <w:sz w:val="24"/>
          <w:szCs w:val="24"/>
        </w:rPr>
        <w:t>Wydziałem Konsularnym RP w Moskwie kieruje od 31 sierpnia</w:t>
      </w:r>
      <w:r w:rsidRPr="00071084">
        <w:rPr>
          <w:rFonts w:ascii="Times New Roman" w:hAnsi="Times New Roman" w:cs="Times New Roman"/>
          <w:sz w:val="24"/>
          <w:szCs w:val="24"/>
        </w:rPr>
        <w:t xml:space="preserve"> 2007 r. P. Michał Greczyło,</w:t>
      </w:r>
      <w:r w:rsidRPr="00071084">
        <w:rPr>
          <w:rFonts w:ascii="Times New Roman" w:hAnsi="Times New Roman" w:cs="Times New Roman"/>
          <w:color w:val="000000"/>
          <w:sz w:val="24"/>
          <w:szCs w:val="24"/>
        </w:rPr>
        <w:t xml:space="preserve"> radca-minister, który obowiązki służbowe przejął od P. Mirosława Stawskiego, </w:t>
      </w:r>
      <w:r w:rsidRPr="00071084">
        <w:rPr>
          <w:rFonts w:ascii="Times New Roman" w:hAnsi="Times New Roman" w:cs="Times New Roman"/>
          <w:color w:val="000000"/>
          <w:sz w:val="24"/>
          <w:szCs w:val="24"/>
        </w:rPr>
        <w:br/>
        <w:t>I radcy. Przy przejmowaniu stanowisko Kierownika W</w:t>
      </w:r>
      <w:r w:rsidRPr="00071084">
        <w:rPr>
          <w:rFonts w:ascii="Times New Roman" w:hAnsi="Times New Roman" w:cs="Times New Roman"/>
          <w:sz w:val="24"/>
          <w:szCs w:val="24"/>
        </w:rPr>
        <w:t>K sporządzone zostały: „Protokół przekazania paszportów, tymczasowych dokumentów podróży, pieczęci”, „Remanent naklejek wizowych” i „Protokół zdawczo-odbiorczy funduszy konsularnych”. Dokonano także protokolarnego przekazania pieczęci, stampili oraz sprzętu i oprogramowania komputerowego.</w:t>
      </w:r>
    </w:p>
    <w:p w:rsidR="00C06F57" w:rsidRPr="00071084" w:rsidRDefault="00C06F57" w:rsidP="000B7779">
      <w:pPr>
        <w:shd w:val="clear" w:color="auto" w:fill="FFFFFF"/>
        <w:tabs>
          <w:tab w:val="left" w:pos="0"/>
          <w:tab w:val="left" w:pos="567"/>
          <w:tab w:val="left" w:pos="600"/>
        </w:tabs>
        <w:spacing w:after="60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 dniu rozpoczęcia kontroli obsada osobowa WK Placówki obejmowała łącznie 33 etaty, w tym 9 etatów krajowych kierowanych (konsulowie), 8 etatów krajowych niekierowanych oraz 16 etatów miejscowych.</w:t>
      </w:r>
    </w:p>
    <w:p w:rsidR="00C06F57" w:rsidRPr="00071084" w:rsidRDefault="00C06F57" w:rsidP="000B7779">
      <w:pPr>
        <w:shd w:val="clear" w:color="auto" w:fill="FFFFFF"/>
        <w:tabs>
          <w:tab w:val="left" w:pos="0"/>
          <w:tab w:val="left" w:pos="567"/>
          <w:tab w:val="left" w:pos="600"/>
          <w:tab w:val="left" w:pos="1100"/>
        </w:tabs>
        <w:spacing w:after="60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 strukturze organizacyjnej WK znajdują się: Referat ds. Współpracy z Polakami w Rosji (RWPR), Referat ds. Prawnych i Opieki Konsularnej (RPOK), Referat ds. Ruchu Osobowego (RRO).</w:t>
      </w:r>
    </w:p>
    <w:p w:rsidR="00C06F57" w:rsidRPr="00071084" w:rsidRDefault="00C06F57" w:rsidP="00FD4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Kierownik Wydziału Konsularnego upoważnił do wykonywania czynności konsularnych wszystkich pracowników Wydziału Konsularnego (konsulów) zatrudnionych na etatach krajowych kierowanych. Zespołowi kontrolnemu przedłożono stosowne upoważnienia Kierownika W</w:t>
      </w:r>
      <w:r w:rsidR="00FD4354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, wydane na podstawie </w:t>
      </w:r>
      <w:r w:rsidRPr="00071084">
        <w:rPr>
          <w:rFonts w:ascii="Times New Roman" w:hAnsi="Times New Roman" w:cs="Times New Roman"/>
          <w:i/>
          <w:sz w:val="24"/>
          <w:szCs w:val="24"/>
        </w:rPr>
        <w:t>art. 4 Ustawy z dnia 13 lutego 1984 r. o funkcjach konsulów Rzeczypospolitej Polskiej (Dz.U.. z 2002 r. Nr 215, poz. 183)</w:t>
      </w:r>
      <w:r w:rsidR="00FD43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4354" w:rsidRPr="00FD4354">
        <w:rPr>
          <w:rFonts w:ascii="Times New Roman" w:hAnsi="Times New Roman" w:cs="Times New Roman"/>
          <w:sz w:val="24"/>
          <w:szCs w:val="24"/>
        </w:rPr>
        <w:t>których k</w:t>
      </w:r>
      <w:r w:rsidRPr="00FD4354">
        <w:rPr>
          <w:rFonts w:ascii="Times New Roman" w:hAnsi="Times New Roman" w:cs="Times New Roman"/>
          <w:sz w:val="24"/>
          <w:szCs w:val="24"/>
        </w:rPr>
        <w:t xml:space="preserve">opie </w:t>
      </w:r>
      <w:r w:rsidRPr="00071084">
        <w:rPr>
          <w:rFonts w:ascii="Times New Roman" w:hAnsi="Times New Roman" w:cs="Times New Roman"/>
          <w:sz w:val="24"/>
          <w:szCs w:val="24"/>
        </w:rPr>
        <w:t>znajdują się w teczkach osobowych.</w:t>
      </w:r>
    </w:p>
    <w:p w:rsidR="00C06F57" w:rsidRPr="00071084" w:rsidRDefault="00C06F57" w:rsidP="000B7779">
      <w:pPr>
        <w:shd w:val="clear" w:color="auto" w:fill="FFFFFF"/>
        <w:spacing w:after="60"/>
        <w:ind w:left="34" w:right="6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Pracownicy WK pracują w godzinach od 8.30 do 16.30. Interesanci przyjmowani są w urzędzie konsularnym od poniedziałku do piątku w godzinach 9.00- 13.00. Wydawanie wiz odbywa się codziennie w godzinach 15.30 - 16.15. Informacja o godzinach urzędowania i przyjęć interesantów znajduje się na tablicach informacyjnych przy wejściu do urzędu konsularnego oraz sali przyjęć interesantów, jak również na stronie internetowej Ambasady. Tablice informacyjne zawierają informacje konsularne w językach polskim, rosyjskim i angielskim </w:t>
      </w:r>
    </w:p>
    <w:p w:rsidR="00C06F57" w:rsidRPr="00071084" w:rsidRDefault="00C06F57" w:rsidP="000B7779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Wydział Konsularny zapewnia całodobową opiekę konsularną obywatelom polskim przebywającym na terytorium Moskiewskiego Okręgu Konsularnego. Po godzinach urzędowania oraz w dni wolne od pracy pełniony jest przez konsulów dyżur pod telefonem komórkowym (stały numer). Dyżury prowadzone są według ustalonego na dany tydzień harmonogramu, przygotowanego przez Kierownika W</w:t>
      </w:r>
      <w:r w:rsidR="003E6B1D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 i zatwierdzonego przez </w:t>
      </w:r>
      <w:r w:rsidR="003E6B1D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ierownika </w:t>
      </w:r>
      <w:r w:rsidR="003E6B1D">
        <w:rPr>
          <w:rFonts w:ascii="Times New Roman" w:hAnsi="Times New Roman" w:cs="Times New Roman"/>
          <w:sz w:val="24"/>
          <w:szCs w:val="24"/>
        </w:rPr>
        <w:t>p</w:t>
      </w:r>
      <w:r w:rsidRPr="00071084">
        <w:rPr>
          <w:rFonts w:ascii="Times New Roman" w:hAnsi="Times New Roman" w:cs="Times New Roman"/>
          <w:sz w:val="24"/>
          <w:szCs w:val="24"/>
        </w:rPr>
        <w:t xml:space="preserve">lacówki. Zasady dyżurów reguluje wydane przez </w:t>
      </w:r>
      <w:r w:rsidR="003E6B1D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ierownika </w:t>
      </w:r>
      <w:r w:rsidR="003E6B1D">
        <w:rPr>
          <w:rFonts w:ascii="Times New Roman" w:hAnsi="Times New Roman" w:cs="Times New Roman"/>
          <w:sz w:val="24"/>
          <w:szCs w:val="24"/>
        </w:rPr>
        <w:t>p</w:t>
      </w:r>
      <w:r w:rsidRPr="00071084">
        <w:rPr>
          <w:rFonts w:ascii="Times New Roman" w:hAnsi="Times New Roman" w:cs="Times New Roman"/>
          <w:sz w:val="24"/>
          <w:szCs w:val="24"/>
        </w:rPr>
        <w:t xml:space="preserve">lacówki 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Zarządzenie nr 9/2010 z dnia 25 października 2010 r. w sprawie pełnienia dyżuru konsularnego w Ambasadzie RP w Moskwie. </w:t>
      </w:r>
    </w:p>
    <w:p w:rsidR="00C06F57" w:rsidRPr="00071084" w:rsidRDefault="00C06F57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Od kwietnia 2010 r. prowadzony jest przez </w:t>
      </w:r>
      <w:r w:rsidR="00A65BB0">
        <w:rPr>
          <w:rFonts w:ascii="Times New Roman" w:hAnsi="Times New Roman" w:cs="Times New Roman"/>
          <w:sz w:val="24"/>
          <w:szCs w:val="24"/>
        </w:rPr>
        <w:t>a</w:t>
      </w:r>
      <w:r w:rsidRPr="00071084">
        <w:rPr>
          <w:rFonts w:ascii="Times New Roman" w:hAnsi="Times New Roman" w:cs="Times New Roman"/>
          <w:sz w:val="24"/>
          <w:szCs w:val="24"/>
        </w:rPr>
        <w:t xml:space="preserve">mbasadę stały dyżur konsularny w Smoleńsku. W najbliższych miesiącach przewidywane jest ustanowienie w uzgodnieniu z MSZ </w:t>
      </w:r>
      <w:r w:rsidR="00A65BB0" w:rsidRPr="00071084">
        <w:rPr>
          <w:rFonts w:ascii="Times New Roman" w:hAnsi="Times New Roman" w:cs="Times New Roman"/>
          <w:sz w:val="24"/>
          <w:szCs w:val="24"/>
        </w:rPr>
        <w:t xml:space="preserve">Agencji Konsularnej </w:t>
      </w:r>
      <w:r w:rsidRPr="00071084">
        <w:rPr>
          <w:rFonts w:ascii="Times New Roman" w:hAnsi="Times New Roman" w:cs="Times New Roman"/>
          <w:sz w:val="24"/>
          <w:szCs w:val="24"/>
        </w:rPr>
        <w:t xml:space="preserve">w Smoleńsku. </w:t>
      </w:r>
    </w:p>
    <w:p w:rsidR="00C06F57" w:rsidRPr="00071084" w:rsidRDefault="00C06F57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Ambasada posiada stronę internetową emitowaną w trzech wersjach językowych: polskiej, rosyjskiej i angielskiej. W zakresie problematyki konsularnej zawiera ona najważniejsze informacje dot. przepisów i procedur konsularnych, w tym problematyki wizowej, paszportowej, prawnej i polonijnej, kwestii związanych z wydawaniem „Karty Polaka”. Na stronie podane są aktualne opłaty konsularne. Strona zawiera także linki internetowe, na których znaleźć można podstawowe informacje o Polsce.</w:t>
      </w:r>
    </w:p>
    <w:p w:rsidR="00C06F57" w:rsidRPr="00071084" w:rsidRDefault="00C06F57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Specyfiką moskiewskiego urzędu konsularnego jest jego wielkość i związana z tym sięgająca 10 tysięcy km odległość do granic okręgu konsularnego. Stanowi to utrudnienie zarówno w procedurach wizowych i paszportowych – konieczność pobrania w urzędzie odcisków palców, uzupełnienia dokumentacji, koszt dodatkowego przyjazdu na ewentualna rozmowę z konsulem, jak i sprawach prawnych, czy z zakresu opieki konsularnej. </w:t>
      </w:r>
    </w:p>
    <w:p w:rsidR="00C06F57" w:rsidRPr="00071084" w:rsidRDefault="00C06F57" w:rsidP="00A13F24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Wydział Konsularny dysponuje odrębnym obiektem (pawilonem wizowym), z wydzielonym dostępem z ulicy, w którym znajdują się 3 okienka „pierwszego kontaktu”, odpowiednio do obsługi VIP i obywateli polskich, do spraw wizowych oraz dla osób zarejestrowanych w systemie e-konsulat. Po wstępnej kontroli kompletności dokumentacji interesanci kierowani są do sali obsługi interesantów Wydziału Konsularnego, usytuowanej w budynku głównym Ambasady. Wydzielone są tam trzy okienka do przyjmowania opłat konsularnych (w tym jedno obsługujące również sprawy prawne), jedno obsługujące sprawy paszportowe i wnioski wizowe obywateli państw trzecich oraz VIP, cztery okienka dla wniosków wizowych osób indywidualnych oraz dwa okienka obsługujące biura podróży. </w:t>
      </w:r>
    </w:p>
    <w:p w:rsidR="00C06F57" w:rsidRPr="006808C7" w:rsidRDefault="001E6016" w:rsidP="000B7779">
      <w:pPr>
        <w:shd w:val="clear" w:color="auto" w:fill="FFFFFF"/>
        <w:spacing w:after="60"/>
        <w:ind w:right="24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B.1 </w:t>
      </w:r>
      <w:r w:rsidR="00C06F57" w:rsidRPr="006808C7">
        <w:rPr>
          <w:rFonts w:ascii="Times New Roman" w:hAnsi="Times New Roman" w:cs="Times New Roman"/>
          <w:bCs/>
          <w:sz w:val="24"/>
          <w:szCs w:val="24"/>
        </w:rPr>
        <w:t>Rejestracja czynności i opłat konsularnych.</w:t>
      </w:r>
    </w:p>
    <w:p w:rsidR="00C06F57" w:rsidRPr="00071084" w:rsidRDefault="00C06F57" w:rsidP="000B7779">
      <w:pPr>
        <w:shd w:val="clear" w:color="auto" w:fill="FFFFFF"/>
        <w:spacing w:after="60"/>
        <w:ind w:right="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Opłaty konsularne realizowane są przez urząd w oparciu o </w:t>
      </w:r>
      <w:r w:rsidRPr="00071084">
        <w:rPr>
          <w:rFonts w:ascii="Times New Roman" w:hAnsi="Times New Roman" w:cs="Times New Roman"/>
          <w:i/>
          <w:sz w:val="24"/>
          <w:szCs w:val="24"/>
        </w:rPr>
        <w:t>Rozporządzenie Ministra Spraw Zagranicznych z dnia 14 sierpnia 2003 r. w sprawie opłat konsularnych (Dz.U. MSZ z 2003 r., Nr 156, poz. 1530 ze zm.).</w:t>
      </w:r>
    </w:p>
    <w:p w:rsidR="00C06F57" w:rsidRPr="00071084" w:rsidRDefault="00C06F57" w:rsidP="000B7779">
      <w:pPr>
        <w:shd w:val="clear" w:color="auto" w:fill="FFFFFF"/>
        <w:spacing w:after="60"/>
        <w:ind w:right="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Opłaty konsularne przyjmowane są przez urząd konsularny wyłącznie w gotówce, bezpośrednio w okienkach inkasentów opłat. Urząd nie przyjmuje wpłat w formie przelewów bankowych i czeków. Opłaty za czynności wizowe pobierane są w euro. W przypadku opłat za czynności paszportowe i prawne istnieje możliwość opłat również w rublach. Według wyjaśnień Kierownika WK planowane jest przyj</w:t>
      </w:r>
      <w:r w:rsidR="001E6016">
        <w:rPr>
          <w:rFonts w:ascii="Times New Roman" w:hAnsi="Times New Roman" w:cs="Times New Roman"/>
          <w:sz w:val="24"/>
          <w:szCs w:val="24"/>
        </w:rPr>
        <w:t>ę</w:t>
      </w:r>
      <w:r w:rsidRPr="00071084">
        <w:rPr>
          <w:rFonts w:ascii="Times New Roman" w:hAnsi="Times New Roman" w:cs="Times New Roman"/>
          <w:sz w:val="24"/>
          <w:szCs w:val="24"/>
        </w:rPr>
        <w:t>cie euro jako jedynej waluty za wszystkie opłaty konsularne, jak również wprowadzenie możliwości dokonywania wpłat za czynności konsularne drogą bankową.</w:t>
      </w:r>
    </w:p>
    <w:p w:rsidR="00C06F57" w:rsidRPr="00071084" w:rsidRDefault="00C06F57" w:rsidP="000B7779">
      <w:pPr>
        <w:shd w:val="clear" w:color="auto" w:fill="FFFFFF"/>
        <w:spacing w:after="60"/>
        <w:ind w:right="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Inkaso opłat konsularnych (trzy okienka do obsługi interesantów) prowadzą osoby zatrudnione na etatach krajowych niekierowanych, p Ewa Kaczan-Winiarska, p. Lena Krysińska-Wnuk, p. Andrzej Rangosz, p. Joanna Marciniak. Wszystkie te osoby złożyły oświadczenia o ponoszeniu odpowiedzialności materialnej za powierzone im pieniądze i obowiązku przestrzegania przepisów dotyczących prowadzenia operacji kasowych. Przy pozostałych „okienkach” zatrudnieni są pracownicy miejscowi. Obsada okienek kasowych oraz  obsługujących sprawy wizowe podlega cyklicznej rotacji. </w:t>
      </w:r>
    </w:p>
    <w:p w:rsidR="00C06F57" w:rsidRPr="00071084" w:rsidRDefault="00C06F57" w:rsidP="000B7779">
      <w:pPr>
        <w:shd w:val="clear" w:color="auto" w:fill="FFFFFF"/>
        <w:spacing w:after="60"/>
        <w:ind w:right="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okresie od 1 stycznia do 31 marca 2011 r. WK wykonał 15.274 czynności konsularnych (w analogicznym okresie roku ubiegłego – 12.356 czynności). W 2010 r. wykonano łącznie 74.157 czynności konsularnych, tj. o 24,7 % więcej niż w roku poprzedzającym. </w:t>
      </w:r>
    </w:p>
    <w:p w:rsidR="00C06F57" w:rsidRPr="00071084" w:rsidRDefault="00C06F57" w:rsidP="000B7779">
      <w:pPr>
        <w:shd w:val="clear" w:color="auto" w:fill="FFFFFF"/>
        <w:spacing w:after="60"/>
        <w:ind w:right="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Z tytułu wykonanych czynności, w I kwartale 2011 r. placówka pobrała opłaty konsularne w wysokości 514.238,- euro. W 2010 r. wpływy konsularne osiągnęły łącznie kwotę 2.390.967,- euro, co w porównaniu z rokiem 2009 (2.010.407,78 euro) stanowiło wzrost o 18,9%.</w:t>
      </w:r>
    </w:p>
    <w:p w:rsidR="00C06F57" w:rsidRPr="00071084" w:rsidRDefault="00C06F57" w:rsidP="000B7779">
      <w:pPr>
        <w:shd w:val="clear" w:color="auto" w:fill="FFFFFF"/>
        <w:spacing w:after="60"/>
        <w:ind w:right="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Czynności konsularne rejestrowane są w systemie komputerowym, według programu Wiza-Konsul. Urząd prowadzi miesięczne rozliczenia czynności konsularnych i pobranych z tego tytułu opłat. Czynności wykonywane bezpłatnie decyzją konsula, rejestrowane są w poszczególnych referatach, a decyzje opatrzone parafą kierownika urzędu przechowywane są w aktach sprawy. Do dokumentacji konkretnych spraw podpięte są także drugie egzemplarze pokwitowań uiszczonej opłaty konsularnej.</w:t>
      </w:r>
    </w:p>
    <w:p w:rsidR="00C06F57" w:rsidRPr="00071084" w:rsidRDefault="00C06F57" w:rsidP="000B7779">
      <w:pPr>
        <w:shd w:val="clear" w:color="auto" w:fill="FFFFFF"/>
        <w:spacing w:after="60"/>
        <w:ind w:right="2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Według ustaleń Zespołu kontrolnego gotówka pochodząca z opłat konsularnych jest odprowadzana codziennie do kasy </w:t>
      </w:r>
      <w:r w:rsidR="00506A99">
        <w:rPr>
          <w:rFonts w:ascii="Times New Roman" w:hAnsi="Times New Roman" w:cs="Times New Roman"/>
          <w:sz w:val="24"/>
          <w:szCs w:val="24"/>
        </w:rPr>
        <w:t>a</w:t>
      </w:r>
      <w:r w:rsidRPr="00071084">
        <w:rPr>
          <w:rFonts w:ascii="Times New Roman" w:hAnsi="Times New Roman" w:cs="Times New Roman"/>
          <w:sz w:val="24"/>
          <w:szCs w:val="24"/>
        </w:rPr>
        <w:t>mbasady przez inkasentów opłat konsularnych. Dzienne Raporty Kasowe zawierające podpisy inkasenta i konsula kierującego Referatem Ruchu Osobowego. Do rozliczeń podpinane są kwity KP.</w:t>
      </w:r>
    </w:p>
    <w:p w:rsidR="00C06F57" w:rsidRPr="00071084" w:rsidRDefault="00C06F57" w:rsidP="00A13F24">
      <w:pPr>
        <w:shd w:val="clear" w:color="auto" w:fill="FFFFFF"/>
        <w:ind w:right="2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Sprawdzenia prawidłowości naliczenia opłat konsularnych Zespół kontrolny dokonał podczas kontroli dokumentacji dotyczącej wniosków wizowych oraz paszportowych. Nieprawidłowości w tym zakresie nie stwierdzono. </w:t>
      </w:r>
    </w:p>
    <w:p w:rsidR="00C06F57" w:rsidRPr="00506A99" w:rsidRDefault="00506A99" w:rsidP="000B7779">
      <w:pPr>
        <w:shd w:val="clear" w:color="auto" w:fill="FFFFFF"/>
        <w:spacing w:after="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06A99">
        <w:rPr>
          <w:rFonts w:ascii="Times New Roman" w:hAnsi="Times New Roman" w:cs="Times New Roman"/>
          <w:bCs/>
          <w:sz w:val="24"/>
          <w:szCs w:val="24"/>
          <w:u w:val="single"/>
        </w:rPr>
        <w:t xml:space="preserve">B.2 </w:t>
      </w:r>
      <w:r w:rsidR="00C06F57" w:rsidRPr="00506A99">
        <w:rPr>
          <w:rFonts w:ascii="Times New Roman" w:hAnsi="Times New Roman" w:cs="Times New Roman"/>
          <w:bCs/>
          <w:sz w:val="24"/>
          <w:szCs w:val="24"/>
          <w:u w:val="single"/>
        </w:rPr>
        <w:t>Sprawy wizowe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Dokonano wyrywkowej kontroli wniosków wizowych, ze szczególnym zwróceniem uwagi na wnioski wizowe obywateli państw trzecich oraz odmowy wydania wiz. Członkowie Zespołu kontrolnego przeprowadzili rozmowy z konsulami, zajmującymi się sprawami wizowymi.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Rejestr wizowych czynności konsularnych prowadzony jest w systemie elektronicznym Wiza-Konsul.</w:t>
      </w:r>
      <w:r w:rsidRPr="00071084">
        <w:rPr>
          <w:rFonts w:ascii="Times New Roman" w:hAnsi="Times New Roman" w:cs="Times New Roman"/>
          <w:sz w:val="24"/>
          <w:szCs w:val="24"/>
        </w:rPr>
        <w:tab/>
        <w:t xml:space="preserve">W I kwartale 2011 r. urząd konsularny wykonał w obszarze wizowym </w:t>
      </w:r>
      <w:r w:rsidRPr="00071084">
        <w:rPr>
          <w:rFonts w:ascii="Times New Roman" w:hAnsi="Times New Roman" w:cs="Times New Roman"/>
          <w:sz w:val="24"/>
          <w:szCs w:val="24"/>
        </w:rPr>
        <w:br/>
        <w:t xml:space="preserve">14.903 czynności konsularnych (w porównaniu z I kwartałem 2010 r. wzrost o 23,9 %). Stanowiło to 97,6 % całości zarejestrowanych przez Wydział Konsularnych czynności. W roku 2010 r. wykonano 72.320 czynności wizowych, o 25,1 % więcej niż roku poprzedzającym.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I kwartale 2011 r. wydano 14.135 wiz (w I kwartale ub.r. - 11.357 wiz), w tym </w:t>
      </w:r>
      <w:r w:rsidRPr="00071084">
        <w:rPr>
          <w:rFonts w:ascii="Times New Roman" w:hAnsi="Times New Roman" w:cs="Times New Roman"/>
          <w:sz w:val="24"/>
          <w:szCs w:val="24"/>
        </w:rPr>
        <w:br/>
        <w:t xml:space="preserve">47,3 % wiz turystycznych oraz 24,2 % na prowadzenie działalności gospodarczej. </w:t>
      </w:r>
      <w:r w:rsidR="00506A99">
        <w:rPr>
          <w:rFonts w:ascii="Times New Roman" w:hAnsi="Times New Roman" w:cs="Times New Roman"/>
          <w:sz w:val="24"/>
          <w:szCs w:val="24"/>
        </w:rPr>
        <w:t>98,6</w:t>
      </w:r>
      <w:r w:rsidRPr="00071084">
        <w:rPr>
          <w:rFonts w:ascii="Times New Roman" w:hAnsi="Times New Roman" w:cs="Times New Roman"/>
          <w:sz w:val="24"/>
          <w:szCs w:val="24"/>
        </w:rPr>
        <w:t xml:space="preserve"> % wiz wydan</w:t>
      </w:r>
      <w:r w:rsidR="00506A99">
        <w:rPr>
          <w:rFonts w:ascii="Times New Roman" w:hAnsi="Times New Roman" w:cs="Times New Roman"/>
          <w:sz w:val="24"/>
          <w:szCs w:val="24"/>
        </w:rPr>
        <w:t>o</w:t>
      </w:r>
      <w:r w:rsidRPr="00071084">
        <w:rPr>
          <w:rFonts w:ascii="Times New Roman" w:hAnsi="Times New Roman" w:cs="Times New Roman"/>
          <w:sz w:val="24"/>
          <w:szCs w:val="24"/>
        </w:rPr>
        <w:t xml:space="preserve"> w I kwartale br. obywatelom Rosji. Odmownie rozpatrzono 255 wniosków wizowych ( w tym 226 złożonych przez obywateli Rosji).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2010 r. </w:t>
      </w:r>
      <w:r w:rsidR="00506A99">
        <w:rPr>
          <w:rFonts w:ascii="Times New Roman" w:hAnsi="Times New Roman" w:cs="Times New Roman"/>
          <w:sz w:val="24"/>
          <w:szCs w:val="24"/>
        </w:rPr>
        <w:t>WK</w:t>
      </w:r>
      <w:r w:rsidRPr="00071084">
        <w:rPr>
          <w:rFonts w:ascii="Times New Roman" w:hAnsi="Times New Roman" w:cs="Times New Roman"/>
          <w:sz w:val="24"/>
          <w:szCs w:val="24"/>
        </w:rPr>
        <w:t xml:space="preserve"> wydał ogółem 71.750 wiz, o 25,3% więcej niż w 2009 r. Największy odsetek stanowiły wizy turystyczne (47,2 %) oraz wizy wydawane dla celów związanych z prowadzeniem działalności gospodarczej (24,4 %).</w:t>
      </w:r>
      <w:r w:rsidRPr="0007108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 xml:space="preserve">Zdecydowaną większość wiz wydano w 2010 r. obywatelom Rosji (70.658 wiz, 397 odmów), spośród pozostałych osób największą grupę stanowili obywatele Białorusi (391 wiz, 4 odmowy) i Ukrainy (267 wiz, 1 odmowa). W roku ubiegłym wydano łącznie 464 odmownych decyzji wizowych.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Urząd przyjmuje obecnie dziennie średnio ok. 450 - 500 wniosków wizowych. W okresach najbardziej wzmożonego zainteresowania wyjazdami do Polski przyjmowane jest nawet do 900 wniosków dziennie (grudzień).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Okres oczekiwania na wydanie wizy wynosi 5 dni. W trybie ekspresowym wizy wydawane są do 3 dni. Większość osób aplikujących o wizy rejestruje się w systemie e-konsulat dostępnym na stronie internetowej </w:t>
      </w:r>
      <w:r w:rsidR="00F84561">
        <w:rPr>
          <w:rFonts w:ascii="Times New Roman" w:hAnsi="Times New Roman" w:cs="Times New Roman"/>
          <w:sz w:val="24"/>
          <w:szCs w:val="24"/>
        </w:rPr>
        <w:t>a</w:t>
      </w:r>
      <w:r w:rsidRPr="00071084">
        <w:rPr>
          <w:rFonts w:ascii="Times New Roman" w:hAnsi="Times New Roman" w:cs="Times New Roman"/>
          <w:sz w:val="24"/>
          <w:szCs w:val="24"/>
        </w:rPr>
        <w:t>mbasady.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Dokumentacja wizowa prowadzona i przechowywana jest w sposób uporządkowany, z opisem poszczególnych teczek i segregatorów. Oddzielnie, w celu umożliwienia szybkiego odnalezienia, przechowywane są dokumenty dot. wiz do pracy, wiz dla obywateli państw trzecich oraz wnioski wizowe, w przypadku których wydane zostały decyzje odmowne. Również w przypadku wydanych wiz wielokrotnych z okresem ważności powyżej 2 lat przestrzegana jest zasada ich oddzielania od dokumentacji pozostałych wiz długoterminowych – uwagi na konieczność ich przechowywania przez cały okres ważności</w:t>
      </w:r>
      <w:r w:rsidR="00F84561">
        <w:rPr>
          <w:rFonts w:ascii="Times New Roman" w:hAnsi="Times New Roman" w:cs="Times New Roman"/>
          <w:sz w:val="24"/>
          <w:szCs w:val="24"/>
        </w:rPr>
        <w:t xml:space="preserve"> wizy</w:t>
      </w:r>
      <w:r w:rsidRPr="00071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pacing w:val="-3"/>
          <w:sz w:val="24"/>
          <w:szCs w:val="24"/>
        </w:rPr>
        <w:t xml:space="preserve">Wydział Konsularny kontynuował i poszerzał </w:t>
      </w:r>
      <w:r w:rsidRPr="00071084">
        <w:rPr>
          <w:rFonts w:ascii="Times New Roman" w:hAnsi="Times New Roman" w:cs="Times New Roman"/>
          <w:sz w:val="24"/>
          <w:szCs w:val="24"/>
        </w:rPr>
        <w:t xml:space="preserve">współpracę z rosyjskimi biurami turystycznymi. W marcu 2010 r. uruchomiono dodatkowe okienko w budynku głównym urzędu w celu ułatwienia obsługi firm turystycznych. W roku 2010 wdrożony został system e-konsulat umożliwiający rejestrację wniosków poprzez Internet. Wszystkie firmy turystyczne korzystały z tej formy rejestracji.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przypadku odmownych decyzji wizowych, od dnia 5 kwietnia 2011 r. , zgodnie ze </w:t>
      </w:r>
      <w:r w:rsidRPr="00071084">
        <w:rPr>
          <w:rFonts w:ascii="Times New Roman" w:hAnsi="Times New Roman" w:cs="Times New Roman"/>
          <w:i/>
          <w:sz w:val="24"/>
          <w:szCs w:val="24"/>
        </w:rPr>
        <w:t>Wspólnotowym Kodeksem Wizowym</w:t>
      </w:r>
      <w:r w:rsidRPr="00071084">
        <w:rPr>
          <w:rFonts w:ascii="Times New Roman" w:hAnsi="Times New Roman" w:cs="Times New Roman"/>
          <w:sz w:val="24"/>
          <w:szCs w:val="24"/>
        </w:rPr>
        <w:t xml:space="preserve">, wydawane są interesantom pisemne uzasadnienia przyczyn odmowy. We wnioskach wizowych, w rubryce przeznaczonej na uwagi, zamieszczane są adnotacje konsulów o podjęciu takiej decyzji. Szczegółowe uzasadnienie podjętej decyzji umieszczane jest w systemie wiza-konsul.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Urząd prowadzi dokumentację związaną z przyznawaniem akredytacji miejscowym biurom turystycznym (obecnie obejmuje ona 59 biur). Placówka dokonuje jej weryfikacji pod kątem ważności licencji na prowadzenie przez te biura działalności.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Przestrzegano wymogu wypełniania przez klientów wszystkich punktów wniosku wizowego. Na zawieszonej w poczekalni urzędu tablicy informacyjnej znajdują się podstawowe informacje o zasadach wydawania wiz, a także wzór przykładowo wypełnionego wniosku wizowego.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Urząd chroni w sposób właściwy niewykorzystane naklejki wizowe. Są one właściwie zabezpieczone i przechowywane w szafie pancernej </w:t>
      </w:r>
      <w:r w:rsidR="003B1BD4">
        <w:rPr>
          <w:rFonts w:ascii="Times New Roman" w:hAnsi="Times New Roman" w:cs="Times New Roman"/>
          <w:spacing w:val="-1"/>
          <w:sz w:val="24"/>
          <w:szCs w:val="24"/>
        </w:rPr>
        <w:t xml:space="preserve">p. V. Sobierańskiej, 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konsula nadzorującego sprawy wizowo-paszportowe (w ilościach niezbędnych dla potrzeb bieżących) oraz w szafie pancernej znajdującej się w archiwum Wydziału Konsularnego.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Remanenty </w:t>
      </w:r>
      <w:r w:rsidR="004C2603">
        <w:rPr>
          <w:rFonts w:ascii="Times New Roman" w:hAnsi="Times New Roman" w:cs="Times New Roman"/>
          <w:spacing w:val="-1"/>
          <w:sz w:val="24"/>
          <w:szCs w:val="24"/>
        </w:rPr>
        <w:t xml:space="preserve">wydanych 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naklejek przeprowadzane są </w:t>
      </w:r>
      <w:r w:rsidR="004C2603">
        <w:rPr>
          <w:rFonts w:ascii="Times New Roman" w:hAnsi="Times New Roman" w:cs="Times New Roman"/>
          <w:spacing w:val="-1"/>
          <w:sz w:val="24"/>
          <w:szCs w:val="24"/>
        </w:rPr>
        <w:t>z inicjatywy urzędu codziennie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W dniu 20 kwietnia 2011 r. z udziałem Zespołu kontrolnego sporządzony został remanent naklejek wizowych</w:t>
      </w:r>
      <w:r w:rsidR="0038012A">
        <w:rPr>
          <w:rFonts w:ascii="Times New Roman" w:hAnsi="Times New Roman" w:cs="Times New Roman"/>
          <w:sz w:val="24"/>
          <w:szCs w:val="24"/>
        </w:rPr>
        <w:t>.</w:t>
      </w:r>
      <w:r w:rsidRPr="00071084">
        <w:rPr>
          <w:rFonts w:ascii="Times New Roman" w:hAnsi="Times New Roman" w:cs="Times New Roman"/>
          <w:sz w:val="24"/>
          <w:szCs w:val="24"/>
        </w:rPr>
        <w:t xml:space="preserve"> Remanent potwierdził zgodność prowadzonej ewidencji ze stanem faktycznym.</w:t>
      </w:r>
    </w:p>
    <w:p w:rsidR="00C06F57" w:rsidRPr="00071084" w:rsidRDefault="00C06F57" w:rsidP="000B7779">
      <w:pPr>
        <w:shd w:val="clear" w:color="auto" w:fill="FFFFFF"/>
        <w:tabs>
          <w:tab w:val="left" w:pos="567"/>
        </w:tabs>
        <w:spacing w:after="60"/>
        <w:ind w:right="28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Analiza dokumentacji wskazuje, iż urząd konsularny wdraża zasady tzw. inteligentnej polityki wizowej, polegającej </w:t>
      </w:r>
      <w:r w:rsidR="0038012A">
        <w:rPr>
          <w:rFonts w:ascii="Times New Roman" w:hAnsi="Times New Roman" w:cs="Times New Roman"/>
          <w:sz w:val="24"/>
          <w:szCs w:val="24"/>
        </w:rPr>
        <w:t xml:space="preserve">m.in. </w:t>
      </w:r>
      <w:r w:rsidRPr="00071084">
        <w:rPr>
          <w:rFonts w:ascii="Times New Roman" w:hAnsi="Times New Roman" w:cs="Times New Roman"/>
          <w:sz w:val="24"/>
          <w:szCs w:val="24"/>
        </w:rPr>
        <w:t xml:space="preserve">na ułatwianiu dostępu do wiz długoterminowych z okresem ważności do 5 lat, w granicach obowiązujących przepisów. </w:t>
      </w:r>
    </w:p>
    <w:p w:rsidR="00C06F57" w:rsidRPr="00071084" w:rsidRDefault="00C06F57" w:rsidP="00A13F24">
      <w:pPr>
        <w:shd w:val="clear" w:color="auto" w:fill="FFFFFF"/>
        <w:tabs>
          <w:tab w:val="left" w:pos="567"/>
        </w:tabs>
        <w:ind w:right="28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Według wyjaśnień konsulów i ustaleń </w:t>
      </w:r>
      <w:r w:rsidR="00742712">
        <w:rPr>
          <w:rFonts w:ascii="Times New Roman" w:hAnsi="Times New Roman" w:cs="Times New Roman"/>
          <w:sz w:val="24"/>
          <w:szCs w:val="24"/>
        </w:rPr>
        <w:t>Z</w:t>
      </w:r>
      <w:r w:rsidRPr="00071084">
        <w:rPr>
          <w:rFonts w:ascii="Times New Roman" w:hAnsi="Times New Roman" w:cs="Times New Roman"/>
          <w:sz w:val="24"/>
          <w:szCs w:val="24"/>
        </w:rPr>
        <w:t>espołu kontrolnego, funkcjonujący w placówce w Moskwie od stycznia 2007 r. system Wiza-Konsul nastręcza pewne trudności, wynikające głównie ze znacznego stopnia zużycia posiadanego przez W</w:t>
      </w:r>
      <w:r w:rsidR="00A117DC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 sprzętu komputerowego, oraz występujących przerw w łączności z Centralą </w:t>
      </w:r>
      <w:r w:rsidR="00A117DC">
        <w:rPr>
          <w:rFonts w:ascii="Times New Roman" w:hAnsi="Times New Roman" w:cs="Times New Roman"/>
          <w:sz w:val="24"/>
          <w:szCs w:val="24"/>
        </w:rPr>
        <w:t>(system „zawiesza się”) w s</w:t>
      </w:r>
      <w:r w:rsidRPr="00071084">
        <w:rPr>
          <w:rFonts w:ascii="Times New Roman" w:hAnsi="Times New Roman" w:cs="Times New Roman"/>
          <w:sz w:val="24"/>
          <w:szCs w:val="24"/>
        </w:rPr>
        <w:t xml:space="preserve">ytuacji dużej liczbie realizowanych przez placówkę spraw wizowych. Problemem jest także </w:t>
      </w:r>
      <w:r w:rsidR="00A117DC">
        <w:rPr>
          <w:rFonts w:ascii="Times New Roman" w:hAnsi="Times New Roman" w:cs="Times New Roman"/>
          <w:sz w:val="24"/>
          <w:szCs w:val="24"/>
        </w:rPr>
        <w:t>sygnalizowan</w:t>
      </w:r>
      <w:r w:rsidR="00E634DD">
        <w:rPr>
          <w:rFonts w:ascii="Times New Roman" w:hAnsi="Times New Roman" w:cs="Times New Roman"/>
          <w:sz w:val="24"/>
          <w:szCs w:val="24"/>
        </w:rPr>
        <w:t>e</w:t>
      </w:r>
      <w:r w:rsidR="00A117DC">
        <w:rPr>
          <w:rFonts w:ascii="Times New Roman" w:hAnsi="Times New Roman" w:cs="Times New Roman"/>
          <w:sz w:val="24"/>
          <w:szCs w:val="24"/>
        </w:rPr>
        <w:t xml:space="preserve"> przez konsulów i stwierdzon</w:t>
      </w:r>
      <w:r w:rsidR="00E634DD">
        <w:rPr>
          <w:rFonts w:ascii="Times New Roman" w:hAnsi="Times New Roman" w:cs="Times New Roman"/>
          <w:sz w:val="24"/>
          <w:szCs w:val="24"/>
        </w:rPr>
        <w:t xml:space="preserve">e w trakcie kontroli przypadki </w:t>
      </w:r>
      <w:r w:rsidRPr="00071084">
        <w:rPr>
          <w:rFonts w:ascii="Times New Roman" w:hAnsi="Times New Roman" w:cs="Times New Roman"/>
          <w:sz w:val="24"/>
          <w:szCs w:val="24"/>
        </w:rPr>
        <w:t>brak</w:t>
      </w:r>
      <w:r w:rsidR="00E634DD">
        <w:rPr>
          <w:rFonts w:ascii="Times New Roman" w:hAnsi="Times New Roman" w:cs="Times New Roman"/>
          <w:sz w:val="24"/>
          <w:szCs w:val="24"/>
        </w:rPr>
        <w:t>u</w:t>
      </w:r>
      <w:r w:rsidRPr="00071084">
        <w:rPr>
          <w:rFonts w:ascii="Times New Roman" w:hAnsi="Times New Roman" w:cs="Times New Roman"/>
          <w:sz w:val="24"/>
          <w:szCs w:val="24"/>
        </w:rPr>
        <w:t xml:space="preserve"> zgodności w statystykach generowanych przez system. </w:t>
      </w:r>
    </w:p>
    <w:p w:rsidR="00C06F57" w:rsidRPr="0038012A" w:rsidRDefault="00C00D9B" w:rsidP="000B7779">
      <w:pPr>
        <w:shd w:val="clear" w:color="auto" w:fill="FFFFFF"/>
        <w:spacing w:after="60"/>
        <w:ind w:left="34" w:right="1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801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B.3 </w:t>
      </w:r>
      <w:r w:rsidR="00C06F57" w:rsidRPr="0038012A">
        <w:rPr>
          <w:rFonts w:ascii="Times New Roman" w:hAnsi="Times New Roman" w:cs="Times New Roman"/>
          <w:bCs/>
          <w:sz w:val="24"/>
          <w:szCs w:val="24"/>
          <w:u w:val="single"/>
        </w:rPr>
        <w:t>Sprawy paszportowe</w:t>
      </w:r>
    </w:p>
    <w:p w:rsidR="00C06F57" w:rsidRPr="00071084" w:rsidRDefault="00C06F57" w:rsidP="000B7779">
      <w:pPr>
        <w:shd w:val="clear" w:color="auto" w:fill="FFFFFF"/>
        <w:spacing w:after="60"/>
        <w:ind w:left="34"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I kwartale 2011 r. w Wydziale Konsularnym Ambasady RP w Moskwie wykonano 104 czynności konsularne, w analogicznym okresie roku poprzedniego – 57 czynności. </w:t>
      </w:r>
      <w:r w:rsidRPr="00071084">
        <w:rPr>
          <w:rFonts w:ascii="Times New Roman" w:hAnsi="Times New Roman" w:cs="Times New Roman"/>
          <w:sz w:val="24"/>
          <w:szCs w:val="24"/>
        </w:rPr>
        <w:br/>
        <w:t>W całym 2010 r. wykonano łącznie 341</w:t>
      </w:r>
      <w:r w:rsidRPr="000710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 xml:space="preserve">czynności paszportowych (0,5 % ogółu czynności urzędu), co stanowiło w porównaniu z 2009 r. </w:t>
      </w:r>
      <w:r w:rsidR="003644AE" w:rsidRPr="00071084">
        <w:rPr>
          <w:rFonts w:ascii="Times New Roman" w:hAnsi="Times New Roman" w:cs="Times New Roman"/>
          <w:sz w:val="24"/>
          <w:szCs w:val="24"/>
        </w:rPr>
        <w:t xml:space="preserve">wzrost </w:t>
      </w:r>
      <w:r w:rsidRPr="00071084">
        <w:rPr>
          <w:rFonts w:ascii="Times New Roman" w:hAnsi="Times New Roman" w:cs="Times New Roman"/>
          <w:sz w:val="24"/>
          <w:szCs w:val="24"/>
        </w:rPr>
        <w:t xml:space="preserve">o 15,2 %. </w:t>
      </w:r>
    </w:p>
    <w:p w:rsidR="00C06F57" w:rsidRPr="00071084" w:rsidRDefault="00C06F57" w:rsidP="000B7779">
      <w:pPr>
        <w:shd w:val="clear" w:color="auto" w:fill="FFFFFF"/>
        <w:spacing w:after="60"/>
        <w:ind w:left="34"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W okresie od 1 stycznia do 31 marca 2011 r. wydano 37 paszportów spersonalizowanych centralnie oraz 14 paszportów tymczasowych</w:t>
      </w:r>
      <w:r w:rsidR="003644AE">
        <w:rPr>
          <w:rFonts w:ascii="Times New Roman" w:hAnsi="Times New Roman" w:cs="Times New Roman"/>
          <w:sz w:val="24"/>
          <w:szCs w:val="24"/>
        </w:rPr>
        <w:t>. W</w:t>
      </w:r>
      <w:r w:rsidRPr="00071084">
        <w:rPr>
          <w:rFonts w:ascii="Times New Roman" w:hAnsi="Times New Roman" w:cs="Times New Roman"/>
          <w:sz w:val="24"/>
          <w:szCs w:val="24"/>
        </w:rPr>
        <w:t xml:space="preserve"> analogicznym okresie roku ubiegłego wydano 31 paszport</w:t>
      </w:r>
      <w:r w:rsidR="003644AE">
        <w:rPr>
          <w:rFonts w:ascii="Times New Roman" w:hAnsi="Times New Roman" w:cs="Times New Roman"/>
          <w:sz w:val="24"/>
          <w:szCs w:val="24"/>
        </w:rPr>
        <w:t xml:space="preserve">ów </w:t>
      </w:r>
      <w:r w:rsidRPr="00071084">
        <w:rPr>
          <w:rFonts w:ascii="Times New Roman" w:hAnsi="Times New Roman" w:cs="Times New Roman"/>
          <w:sz w:val="24"/>
          <w:szCs w:val="24"/>
        </w:rPr>
        <w:t>spersonalizowan</w:t>
      </w:r>
      <w:r w:rsidR="003644AE">
        <w:rPr>
          <w:rFonts w:ascii="Times New Roman" w:hAnsi="Times New Roman" w:cs="Times New Roman"/>
          <w:sz w:val="24"/>
          <w:szCs w:val="24"/>
        </w:rPr>
        <w:t>ych</w:t>
      </w:r>
      <w:r w:rsidRPr="00071084">
        <w:rPr>
          <w:rFonts w:ascii="Times New Roman" w:hAnsi="Times New Roman" w:cs="Times New Roman"/>
          <w:sz w:val="24"/>
          <w:szCs w:val="24"/>
        </w:rPr>
        <w:t xml:space="preserve"> oraz 14 paszportów tymczasowych. W 2010 r. wydano łącznie 78 paszportów spersonalizowanych centralnie oraz 66 paszportów tymczasowych</w:t>
      </w:r>
      <w:r w:rsidR="00364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F57" w:rsidRPr="00071084" w:rsidRDefault="00C06F57" w:rsidP="000B7779">
      <w:pPr>
        <w:shd w:val="clear" w:color="auto" w:fill="FFFFFF"/>
        <w:spacing w:after="60"/>
        <w:ind w:left="34"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Zespół kontrolny poddał wyrywkowej kontroli prowadzone akta paszportowe oraz korespondencję z organami krajowymi. Sprawdzenia dokonano również pod kątem stosowania ulg i zwolnień z opłat wynikających z przepisów </w:t>
      </w:r>
      <w:r w:rsidRPr="00071084">
        <w:rPr>
          <w:rFonts w:ascii="Times New Roman" w:hAnsi="Times New Roman" w:cs="Times New Roman"/>
          <w:i/>
          <w:sz w:val="24"/>
          <w:szCs w:val="24"/>
        </w:rPr>
        <w:t>rozporządzenia Ministra Spraw zagranicznych z dnia 14 sierpnia 2003 r. w sprawie opłat konsularnych</w:t>
      </w:r>
      <w:r w:rsidRPr="00071084">
        <w:rPr>
          <w:rFonts w:ascii="Times New Roman" w:hAnsi="Times New Roman" w:cs="Times New Roman"/>
          <w:sz w:val="24"/>
          <w:szCs w:val="24"/>
        </w:rPr>
        <w:t>. Nieprawidłowości w powyższym zakresie nie zostały stwierdzone.</w:t>
      </w:r>
    </w:p>
    <w:p w:rsidR="00C06F57" w:rsidRPr="00071084" w:rsidRDefault="00C06F57" w:rsidP="000B7779">
      <w:pPr>
        <w:shd w:val="clear" w:color="auto" w:fill="FFFFFF"/>
        <w:spacing w:after="60"/>
        <w:ind w:left="34"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Placówka prowadzi w sposób właściwy rejestr paszportów spersonalizowanych centralnie oraz odrębny rejestr paszportów tymczasowych. </w:t>
      </w:r>
    </w:p>
    <w:p w:rsidR="00C06F57" w:rsidRPr="00071084" w:rsidRDefault="00C06F57" w:rsidP="000B7779">
      <w:pPr>
        <w:shd w:val="clear" w:color="auto" w:fill="FFFFFF"/>
        <w:spacing w:after="60"/>
        <w:ind w:left="34"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Akta paszportowe przechowywane są w kancelarii W</w:t>
      </w:r>
      <w:r w:rsidR="003644AE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 i gromadzone są w sposób uporządkowany, według daty rozpoczęcia sprawy.</w:t>
      </w:r>
    </w:p>
    <w:p w:rsidR="00C06F57" w:rsidRPr="00071084" w:rsidRDefault="00C06F57" w:rsidP="000B7779">
      <w:pPr>
        <w:shd w:val="clear" w:color="auto" w:fill="FFFFFF"/>
        <w:spacing w:after="60"/>
        <w:ind w:left="34"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Od lipca 2009 r. w urzędzie konsularnym wdrożony został system paszportowy PS2O, działający w trybie on-line</w:t>
      </w:r>
      <w:r w:rsidR="00ED2FB3">
        <w:rPr>
          <w:rFonts w:ascii="Times New Roman" w:hAnsi="Times New Roman" w:cs="Times New Roman"/>
          <w:sz w:val="24"/>
          <w:szCs w:val="24"/>
        </w:rPr>
        <w:t>, pozwalający</w:t>
      </w:r>
      <w:r w:rsidRPr="00071084">
        <w:rPr>
          <w:rFonts w:ascii="Times New Roman" w:hAnsi="Times New Roman" w:cs="Times New Roman"/>
          <w:noProof/>
          <w:sz w:val="24"/>
          <w:szCs w:val="24"/>
        </w:rPr>
        <w:t xml:space="preserve"> na bezpośrednią łączność z Centralną Ewidencją Wydanych i Unieważnionych Paszportów (CEWiUP)</w:t>
      </w:r>
      <w:r w:rsidR="00ED2FB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06F57" w:rsidRPr="00071084" w:rsidRDefault="00C06F57" w:rsidP="000B7779">
      <w:pPr>
        <w:shd w:val="clear" w:color="auto" w:fill="FFFFFF"/>
        <w:spacing w:after="60"/>
        <w:ind w:left="34"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Pracę W</w:t>
      </w:r>
      <w:r w:rsidR="00ED2FB3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 utrudniają </w:t>
      </w:r>
      <w:r w:rsidR="00ED2FB3">
        <w:rPr>
          <w:rFonts w:ascii="Times New Roman" w:hAnsi="Times New Roman" w:cs="Times New Roman"/>
          <w:sz w:val="24"/>
          <w:szCs w:val="24"/>
        </w:rPr>
        <w:t xml:space="preserve">zgłaszane przez pracowników WK i </w:t>
      </w:r>
      <w:r w:rsidRPr="00071084">
        <w:rPr>
          <w:rFonts w:ascii="Times New Roman" w:hAnsi="Times New Roman" w:cs="Times New Roman"/>
          <w:sz w:val="24"/>
          <w:szCs w:val="24"/>
        </w:rPr>
        <w:t xml:space="preserve">stwierdzone również w trakcie kontroli przerwy w łączności </w:t>
      </w:r>
      <w:r w:rsidR="00ED2FB3">
        <w:rPr>
          <w:rFonts w:ascii="Times New Roman" w:hAnsi="Times New Roman" w:cs="Times New Roman"/>
          <w:sz w:val="24"/>
          <w:szCs w:val="24"/>
        </w:rPr>
        <w:t xml:space="preserve">z </w:t>
      </w:r>
      <w:r w:rsidRPr="00071084">
        <w:rPr>
          <w:rFonts w:ascii="Times New Roman" w:hAnsi="Times New Roman" w:cs="Times New Roman"/>
          <w:sz w:val="24"/>
          <w:szCs w:val="24"/>
        </w:rPr>
        <w:t>sy</w:t>
      </w:r>
      <w:r w:rsidR="00D1118D">
        <w:rPr>
          <w:rFonts w:ascii="Times New Roman" w:hAnsi="Times New Roman" w:cs="Times New Roman"/>
          <w:sz w:val="24"/>
          <w:szCs w:val="24"/>
        </w:rPr>
        <w:t>s</w:t>
      </w:r>
      <w:r w:rsidRPr="00071084">
        <w:rPr>
          <w:rFonts w:ascii="Times New Roman" w:hAnsi="Times New Roman" w:cs="Times New Roman"/>
          <w:sz w:val="24"/>
          <w:szCs w:val="24"/>
        </w:rPr>
        <w:t>tem</w:t>
      </w:r>
      <w:r w:rsidR="00ED2FB3">
        <w:rPr>
          <w:rFonts w:ascii="Times New Roman" w:hAnsi="Times New Roman" w:cs="Times New Roman"/>
          <w:sz w:val="24"/>
          <w:szCs w:val="24"/>
        </w:rPr>
        <w:t>em</w:t>
      </w:r>
      <w:r w:rsidRPr="00071084">
        <w:rPr>
          <w:rFonts w:ascii="Times New Roman" w:hAnsi="Times New Roman" w:cs="Times New Roman"/>
          <w:sz w:val="24"/>
          <w:szCs w:val="24"/>
        </w:rPr>
        <w:t xml:space="preserve"> PS2O. </w:t>
      </w:r>
    </w:p>
    <w:p w:rsidR="00C06F57" w:rsidRPr="00071084" w:rsidRDefault="00C06F57" w:rsidP="000B7779">
      <w:pPr>
        <w:shd w:val="clear" w:color="auto" w:fill="FFFFFF"/>
        <w:spacing w:after="60"/>
        <w:ind w:left="34"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Książeczki paszportów tymczasowych oraz wkładki paszportów tymczasowych przechowywane są w szafie pancernej p. radcy Violetty Sobierańskiej, kierującej Referatem Ruchu Osobowego (kilka sztuk dla potrzeb bieżących) oraz w szafie pancernej znajdującej się w archiwum WK. Paszporty tymczasowe wydawane są przez urząd bez zwłoki, na bieżąco wydawano też paszporty otrzymane z kraju. </w:t>
      </w:r>
    </w:p>
    <w:p w:rsidR="00C06F57" w:rsidRPr="00071084" w:rsidRDefault="00C06F57" w:rsidP="00A13F24">
      <w:pPr>
        <w:shd w:val="clear" w:color="auto" w:fill="FFFFFF"/>
        <w:ind w:left="34" w:right="1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W trakcie kontroli przeprowadzony został</w:t>
      </w:r>
      <w:r w:rsidR="00261075">
        <w:rPr>
          <w:rFonts w:ascii="Times New Roman" w:hAnsi="Times New Roman" w:cs="Times New Roman"/>
          <w:sz w:val="24"/>
          <w:szCs w:val="24"/>
        </w:rPr>
        <w:t>,</w:t>
      </w:r>
      <w:r w:rsidRPr="00071084">
        <w:rPr>
          <w:rFonts w:ascii="Times New Roman" w:hAnsi="Times New Roman" w:cs="Times New Roman"/>
          <w:sz w:val="24"/>
          <w:szCs w:val="24"/>
        </w:rPr>
        <w:t xml:space="preserve"> z udziałem Zespołu kontrolnego</w:t>
      </w:r>
      <w:r w:rsidR="00261075">
        <w:rPr>
          <w:rFonts w:ascii="Times New Roman" w:hAnsi="Times New Roman" w:cs="Times New Roman"/>
          <w:sz w:val="24"/>
          <w:szCs w:val="24"/>
        </w:rPr>
        <w:t>,</w:t>
      </w:r>
      <w:r w:rsidRPr="00071084">
        <w:rPr>
          <w:rFonts w:ascii="Times New Roman" w:hAnsi="Times New Roman" w:cs="Times New Roman"/>
          <w:sz w:val="24"/>
          <w:szCs w:val="24"/>
        </w:rPr>
        <w:t xml:space="preserve"> remanent książeczek paszportów tymczasowych oraz wkładek paszportów tymczasowych. Remanent potwierdził zgodność prowadzonej w tym zakresie ewidencji ze stanem faktycznym.</w:t>
      </w:r>
    </w:p>
    <w:p w:rsidR="00C06F57" w:rsidRPr="0038012A" w:rsidRDefault="0038012A" w:rsidP="000B7779">
      <w:pPr>
        <w:shd w:val="clear" w:color="auto" w:fill="FFFFFF"/>
        <w:spacing w:after="60"/>
        <w:ind w:right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12A">
        <w:rPr>
          <w:rFonts w:ascii="Times New Roman" w:hAnsi="Times New Roman" w:cs="Times New Roman"/>
          <w:sz w:val="24"/>
          <w:szCs w:val="24"/>
          <w:u w:val="single"/>
        </w:rPr>
        <w:t xml:space="preserve">B.4 </w:t>
      </w:r>
      <w:r w:rsidR="00C06F57" w:rsidRPr="0038012A">
        <w:rPr>
          <w:rFonts w:ascii="Times New Roman" w:hAnsi="Times New Roman" w:cs="Times New Roman"/>
          <w:sz w:val="24"/>
          <w:szCs w:val="24"/>
          <w:u w:val="single"/>
        </w:rPr>
        <w:t>Stosowanie procedur związanych z przyznawaniem Karty Polaka</w:t>
      </w:r>
    </w:p>
    <w:p w:rsidR="00C06F57" w:rsidRPr="00071084" w:rsidRDefault="00C06F57" w:rsidP="000B7779">
      <w:pPr>
        <w:shd w:val="clear" w:color="auto" w:fill="FFFFFF"/>
        <w:spacing w:after="60"/>
        <w:ind w:right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Czynności związane z wydawaniem Kart Polaka realizowane są przez urząd konsularny w oparciu o 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Ustawę z dnia 7 września 2007 r. o Karcie Polaka (Dz.U. z 2007, Nr 180, poz. 1280 ze zm.). </w:t>
      </w:r>
    </w:p>
    <w:p w:rsidR="00C06F57" w:rsidRPr="00071084" w:rsidRDefault="00C06F57" w:rsidP="000B7779">
      <w:pPr>
        <w:shd w:val="clear" w:color="auto" w:fill="FFFFFF"/>
        <w:spacing w:after="60"/>
        <w:ind w:right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>W okresie od 1 kwietnia 2010 r. do dnia 31 marca 2011 r. WK przyjął 212 wniosków o wydanie Karty Polaka (w I kwartale br. 39 wniosków), wydając w tym okresie 208 Kart Polaka (w I kw. 2011 r. odpowiednio 51 Kart).</w:t>
      </w:r>
    </w:p>
    <w:p w:rsidR="00C06F57" w:rsidRPr="00071084" w:rsidRDefault="00C06F57" w:rsidP="000B7779">
      <w:pPr>
        <w:shd w:val="clear" w:color="auto" w:fill="FFFFFF"/>
        <w:spacing w:after="60"/>
        <w:ind w:right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Działając z upoważnienia Kierownika Wydziału Konsularnego wspomniane czynności realizuje Kierownik Referatu ds. Współpracy z Polakami w Rosji, p. Diana Graczyk, I sekretarz. Wnioski o wydanie Kart Polaka składane są bezpośrednio prowadzącemu te sprawy konsulowi. Wnioski przyjmowane są także w trakcie wyjazdów konsulów na spotkania z organizacjami polonijnymi. Karty Polaka przekazywane są w większości przypadku w terminie 7-8 tygodni od momentu złożenia wymaganych dokumentów. </w:t>
      </w:r>
    </w:p>
    <w:p w:rsidR="00C06F57" w:rsidRPr="00071084" w:rsidRDefault="00C06F57" w:rsidP="0034736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Wnioski przyjmowane są jedynie od osób indywidualnych. Skontrolowana dokumentacja zawierała notatki konsula w sprawie znajomości języka polskiego, kultywowania polskich tradycji i obyczajów, oświadczenia wnioskujących o kartę o braku obywatelstwa polskiego i zezwolenia na osiedlenie się w Polsce, jak również ich deklaracje o przynależności do narodu polskiego. Wnioski dotyczące małoletnich uzupełniane są o, wymaganą ustawą, zgodę rodziców. Wnioski o wydanie karty Polaka rejestrowane są w systemie wiza - konsul, jak również, zgodnie z </w:t>
      </w:r>
      <w:r w:rsidRPr="00071084">
        <w:rPr>
          <w:rFonts w:ascii="Times New Roman" w:hAnsi="Times New Roman" w:cs="Times New Roman"/>
          <w:i/>
          <w:sz w:val="24"/>
          <w:szCs w:val="24"/>
        </w:rPr>
        <w:t>art. 23 Ustawy o Karcie Polaka,</w:t>
      </w:r>
      <w:r w:rsidRPr="00071084">
        <w:rPr>
          <w:rFonts w:ascii="Times New Roman" w:hAnsi="Times New Roman" w:cs="Times New Roman"/>
          <w:sz w:val="24"/>
          <w:szCs w:val="24"/>
        </w:rPr>
        <w:t xml:space="preserve"> w prowadzonym przez Radę do Spraw Polaków na Wschodzie centralnym </w:t>
      </w:r>
      <w:r w:rsidRPr="00071084">
        <w:rPr>
          <w:rFonts w:ascii="Times New Roman" w:eastAsia="Calibri" w:hAnsi="Times New Roman" w:cs="Times New Roman"/>
          <w:sz w:val="24"/>
          <w:szCs w:val="24"/>
        </w:rPr>
        <w:t>rejestrze przyznanych i unieważnionych Kart Polaka.</w:t>
      </w:r>
    </w:p>
    <w:p w:rsidR="00C06F57" w:rsidRPr="0038012A" w:rsidRDefault="0038012A" w:rsidP="000B7779">
      <w:pPr>
        <w:spacing w:after="6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8012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B.5 </w:t>
      </w:r>
      <w:r w:rsidR="00C06F57" w:rsidRPr="0038012A">
        <w:rPr>
          <w:rFonts w:ascii="Times New Roman" w:eastAsia="Calibri" w:hAnsi="Times New Roman" w:cs="Times New Roman"/>
          <w:sz w:val="24"/>
          <w:szCs w:val="24"/>
          <w:u w:val="single"/>
        </w:rPr>
        <w:t>Prawidłowość stosowania procedur związanych z udzielaniem pomocy finansowej</w:t>
      </w:r>
    </w:p>
    <w:p w:rsidR="00C06F57" w:rsidRPr="00071084" w:rsidRDefault="00C06F57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071084">
        <w:rPr>
          <w:rFonts w:ascii="Times New Roman" w:hAnsi="Times New Roman" w:cs="Times New Roman"/>
          <w:i/>
          <w:sz w:val="24"/>
          <w:szCs w:val="24"/>
        </w:rPr>
        <w:t>Rozporządzeniem Ministra Spraw Zagranicznych z dnia 28 sierpnia 2002 r. w sprawie udzielania przez konsula RP pomocy finansowej oraz trybu postępowania przy jej udzielaniu</w:t>
      </w:r>
      <w:r w:rsidR="002610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(Dz.U. z 2002 Nr 151, poz. 1262) </w:t>
      </w:r>
      <w:r w:rsidRPr="00071084">
        <w:rPr>
          <w:rFonts w:ascii="Times New Roman" w:hAnsi="Times New Roman" w:cs="Times New Roman"/>
          <w:sz w:val="24"/>
          <w:szCs w:val="24"/>
        </w:rPr>
        <w:t xml:space="preserve">w okresie objętym kontrolą jednej osobie udzielona została przez placówkę pomoc finansowa na powrót do kraju na kwotę 110 euro bez poręczenia finansowego, za zobowiązaniem spłaty. </w:t>
      </w:r>
    </w:p>
    <w:p w:rsidR="00D45F86" w:rsidRPr="00071084" w:rsidRDefault="00C06F57" w:rsidP="00347368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Ponadto w okresie od 1 kwietnia 2010 r. do 31 marca 2011 r. udzielono bezzwrotnych zapomóg przeznaczonych, zgodnie z §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8 pkt.1 rozporządzenia, </w:t>
      </w:r>
      <w:r w:rsidRPr="00071084">
        <w:rPr>
          <w:rFonts w:ascii="Times New Roman" w:hAnsi="Times New Roman" w:cs="Times New Roman"/>
          <w:sz w:val="24"/>
          <w:szCs w:val="24"/>
        </w:rPr>
        <w:t xml:space="preserve">dla obywateli RP i osób polskiego pochodzenia zamieszkałych na terenie okręgu na łączną kwotę 5.350,- euro ( w tym w I kwartale br. na sumę 450,- euro). Zapomogi otrzymało 57 osób (w tym, w roku bieżącym – odpowiednio 4 osoby). Poszczególnym osobom zapomogi udzielane są nie częściej niż raz w roku. Przeciętna wysokość zapomogi wynosi 100 euro. W kontrolowanym okresie nie odnotowano przypadku odmowy udzielenia zapomogi. Procedury w zakresie podejmowanych przez konsula decyzji odnośnie celowości i wysokości udzielania zapomóg i pomocy finansowej były realizowane zgodnie z regulacjami zawartymi w ww. 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rozporządzeniu. </w:t>
      </w:r>
      <w:r w:rsidRPr="00071084">
        <w:rPr>
          <w:rFonts w:ascii="Times New Roman" w:hAnsi="Times New Roman" w:cs="Times New Roman"/>
          <w:sz w:val="24"/>
          <w:szCs w:val="24"/>
        </w:rPr>
        <w:t>Akta każdej ze spraw zawierają potwierdzenie polskiego pochodzenia, zaświadczenie o wysokości zarobków, dokument uzasadniający wystąpienie o pomoc finansową, opinie organizacji polonijnych, parafii. W zdecydowanej większości zapomogi przesyłane były przekazem pocztowym.</w:t>
      </w:r>
    </w:p>
    <w:p w:rsidR="00347368" w:rsidRDefault="00347368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7B3E" w:rsidRPr="00071084" w:rsidRDefault="00D45F86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>C.  W dziedzinie spraw finansowych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Obowiązującymi przepisami prawa dla </w:t>
      </w:r>
      <w:r w:rsidR="00B80B90">
        <w:rPr>
          <w:rFonts w:ascii="Times New Roman" w:hAnsi="Times New Roman" w:cs="Times New Roman"/>
          <w:sz w:val="24"/>
          <w:szCs w:val="24"/>
        </w:rPr>
        <w:t>p</w:t>
      </w:r>
      <w:r w:rsidRPr="00071084">
        <w:rPr>
          <w:rFonts w:ascii="Times New Roman" w:hAnsi="Times New Roman" w:cs="Times New Roman"/>
          <w:sz w:val="24"/>
          <w:szCs w:val="24"/>
        </w:rPr>
        <w:t xml:space="preserve">lacówek z zakresu prowadzenia gospodarki finansowej i ksiąg rachunkowych są </w:t>
      </w:r>
      <w:r w:rsidRPr="00071084">
        <w:rPr>
          <w:rFonts w:ascii="Times New Roman" w:hAnsi="Times New Roman" w:cs="Times New Roman"/>
          <w:i/>
          <w:sz w:val="24"/>
          <w:szCs w:val="24"/>
        </w:rPr>
        <w:t>ustawa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i/>
          <w:sz w:val="24"/>
          <w:szCs w:val="24"/>
        </w:rPr>
        <w:t>z dnia 27 sierpnia 2009 r. o finansach publicznych (Dz. U. z 2009 r. nr 157, poz. 1240 ze zmianami</w:t>
      </w:r>
      <w:r w:rsidRPr="00071084">
        <w:rPr>
          <w:rFonts w:ascii="Times New Roman" w:hAnsi="Times New Roman" w:cs="Times New Roman"/>
          <w:sz w:val="24"/>
          <w:szCs w:val="24"/>
        </w:rPr>
        <w:t xml:space="preserve">) wraz z przepisami wykonawczymi do ustawy oraz </w:t>
      </w:r>
      <w:r w:rsidRPr="00071084">
        <w:rPr>
          <w:rFonts w:ascii="Times New Roman" w:hAnsi="Times New Roman" w:cs="Times New Roman"/>
          <w:bCs/>
          <w:i/>
          <w:sz w:val="24"/>
          <w:szCs w:val="24"/>
        </w:rPr>
        <w:t>ustawa z dnia 29 września 1994 r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. o rachunkowości </w:t>
      </w:r>
      <w:r w:rsidRPr="00071084">
        <w:rPr>
          <w:rFonts w:ascii="Times New Roman" w:hAnsi="Times New Roman" w:cs="Times New Roman"/>
          <w:sz w:val="24"/>
          <w:szCs w:val="24"/>
        </w:rPr>
        <w:t xml:space="preserve">(tekst jednolity Dz. U. z 2009 r. Nr 152, poz. 1223 ze zmianami).   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Pr="00071084">
        <w:rPr>
          <w:rFonts w:ascii="Times New Roman" w:hAnsi="Times New Roman" w:cs="Times New Roman"/>
          <w:bCs/>
          <w:sz w:val="24"/>
          <w:szCs w:val="24"/>
        </w:rPr>
        <w:t>Art. 53</w:t>
      </w:r>
      <w:r w:rsidRPr="00071084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71084">
        <w:rPr>
          <w:rFonts w:ascii="Times New Roman" w:hAnsi="Times New Roman" w:cs="Times New Roman"/>
          <w:i/>
          <w:sz w:val="24"/>
          <w:szCs w:val="24"/>
        </w:rPr>
        <w:t> </w:t>
      </w:r>
      <w:r w:rsidRPr="00071084">
        <w:rPr>
          <w:rFonts w:ascii="Times New Roman" w:hAnsi="Times New Roman" w:cs="Times New Roman"/>
          <w:sz w:val="24"/>
          <w:szCs w:val="24"/>
        </w:rPr>
        <w:t>ustawy</w:t>
      </w:r>
      <w:r w:rsidRPr="00071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o finansach publicznych</w:t>
      </w:r>
      <w:r w:rsidR="00B80B90">
        <w:rPr>
          <w:rFonts w:ascii="Times New Roman" w:hAnsi="Times New Roman" w:cs="Times New Roman"/>
          <w:sz w:val="24"/>
          <w:szCs w:val="24"/>
        </w:rPr>
        <w:t>,</w:t>
      </w:r>
      <w:r w:rsidRPr="00071084">
        <w:rPr>
          <w:rFonts w:ascii="Times New Roman" w:hAnsi="Times New Roman" w:cs="Times New Roman"/>
          <w:sz w:val="24"/>
          <w:szCs w:val="24"/>
        </w:rPr>
        <w:t xml:space="preserve"> kierownik jednostki sektora finansów publicznych jest odpowiedzialny za całość gospodarki finansowej jednostki oraz może powierzyć określone obowiązki w zakresie gospodarki finansowej pracownikom jednostki. Przyjęcie obowiązków przez te osoby powinno być potwierdzone dokumentem w formie odrębnego imiennego upoważnienia albo wskazania w regulaminie organizacyjnym tej jednostki.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Zgodnie z art. 54 </w:t>
      </w:r>
      <w:r w:rsidRPr="00071084">
        <w:rPr>
          <w:rFonts w:ascii="Times New Roman" w:hAnsi="Times New Roman" w:cs="Times New Roman"/>
          <w:i/>
          <w:sz w:val="24"/>
          <w:szCs w:val="24"/>
        </w:rPr>
        <w:t>ustawy o finansach publicznych,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F814A6">
        <w:rPr>
          <w:rFonts w:ascii="Times New Roman" w:hAnsi="Times New Roman" w:cs="Times New Roman"/>
          <w:sz w:val="24"/>
          <w:szCs w:val="24"/>
        </w:rPr>
        <w:t>g</w:t>
      </w:r>
      <w:r w:rsidRPr="00071084">
        <w:rPr>
          <w:rFonts w:ascii="Times New Roman" w:hAnsi="Times New Roman" w:cs="Times New Roman"/>
          <w:sz w:val="24"/>
          <w:szCs w:val="24"/>
        </w:rPr>
        <w:t>łównym księgowym jednostki sektora finansów publicznych jest pracownik, któremu kierownik jednostki powierza obowiązki i odpowiedzialność w zakresie:</w:t>
      </w:r>
    </w:p>
    <w:p w:rsidR="001D7DBB" w:rsidRPr="00071084" w:rsidRDefault="001D7DBB" w:rsidP="000B7779">
      <w:pPr>
        <w:tabs>
          <w:tab w:val="right" w:pos="284"/>
          <w:tab w:val="left" w:pos="408"/>
        </w:tabs>
        <w:spacing w:after="60"/>
        <w:ind w:left="408" w:hanging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ab/>
        <w:t>1)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prowadzenia rachunkowości jednostki;</w:t>
      </w:r>
    </w:p>
    <w:p w:rsidR="001D7DBB" w:rsidRPr="00071084" w:rsidRDefault="001D7DBB" w:rsidP="000B7779">
      <w:pPr>
        <w:tabs>
          <w:tab w:val="right" w:pos="284"/>
          <w:tab w:val="left" w:pos="408"/>
        </w:tabs>
        <w:spacing w:after="60"/>
        <w:ind w:left="408" w:hanging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ab/>
        <w:t>2)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wykonywania dyspozycji środkami pieniężnymi;</w:t>
      </w:r>
    </w:p>
    <w:p w:rsidR="001D7DBB" w:rsidRPr="00071084" w:rsidRDefault="001D7DBB" w:rsidP="000B7779">
      <w:pPr>
        <w:tabs>
          <w:tab w:val="right" w:pos="284"/>
          <w:tab w:val="left" w:pos="408"/>
        </w:tabs>
        <w:spacing w:after="60"/>
        <w:ind w:left="408" w:hanging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ab/>
        <w:t>3)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dokonywania wstępnej kontroli:</w:t>
      </w:r>
    </w:p>
    <w:p w:rsidR="001D7DBB" w:rsidRPr="00071084" w:rsidRDefault="001D7DBB" w:rsidP="000B7779">
      <w:pPr>
        <w:tabs>
          <w:tab w:val="left" w:pos="680"/>
        </w:tabs>
        <w:spacing w:after="60"/>
        <w:ind w:left="680" w:hanging="2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>a)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zgodności operacji gospodarczych i finansowych z planem finansowym,</w:t>
      </w:r>
    </w:p>
    <w:p w:rsidR="001D7DBB" w:rsidRPr="00071084" w:rsidRDefault="001D7DBB" w:rsidP="000B7779">
      <w:pPr>
        <w:tabs>
          <w:tab w:val="left" w:pos="680"/>
        </w:tabs>
        <w:spacing w:after="60"/>
        <w:ind w:left="680" w:hanging="2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>b)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kompletności i rzetelności dokumentów dotyczących operacji gospodarczych i finansowych.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Głównym księgowym Ambasady RP w FR jest p. Renata Sokołowska, która przejęła obowiązki na podstawie protokołu zdawczo - odbiorczego od p. Justyny Uriadko w dniu 17 sierpnia 2009 r. W dokumentacji placówki nie stwierdzono powierzenia pełnienia obowiązków </w:t>
      </w:r>
      <w:r w:rsidR="00F814A6">
        <w:rPr>
          <w:rFonts w:ascii="Times New Roman" w:hAnsi="Times New Roman" w:cs="Times New Roman"/>
          <w:sz w:val="24"/>
          <w:szCs w:val="24"/>
        </w:rPr>
        <w:t>g</w:t>
      </w:r>
      <w:r w:rsidRPr="00071084">
        <w:rPr>
          <w:rFonts w:ascii="Times New Roman" w:hAnsi="Times New Roman" w:cs="Times New Roman"/>
          <w:sz w:val="24"/>
          <w:szCs w:val="24"/>
        </w:rPr>
        <w:t>łównej księgowej zgodnie z obowiązującymi przepisami, a zakres obowiązków p. R. Sokołowskiej z dnia 17 sierpnia 2009 r.  nie uwzględnia podstawowego obowiązku wynikającego z ustawy o finansach publicznych, prowadzenia rachunkowości jednostki, która  zgodnie a</w:t>
      </w:r>
      <w:r w:rsidRPr="00071084">
        <w:rPr>
          <w:rFonts w:ascii="Times New Roman" w:hAnsi="Times New Roman" w:cs="Times New Roman"/>
          <w:bCs/>
          <w:sz w:val="24"/>
          <w:szCs w:val="24"/>
        </w:rPr>
        <w:t>rt. 4. ust. 3</w:t>
      </w:r>
      <w:r w:rsidRPr="000710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bCs/>
          <w:i/>
          <w:sz w:val="24"/>
          <w:szCs w:val="24"/>
        </w:rPr>
        <w:t>ustawy</w:t>
      </w:r>
      <w:r w:rsidRPr="00071084">
        <w:rPr>
          <w:rFonts w:ascii="Times New Roman" w:hAnsi="Times New Roman" w:cs="Times New Roman"/>
          <w:sz w:val="24"/>
          <w:szCs w:val="24"/>
        </w:rPr>
        <w:t> </w:t>
      </w:r>
      <w:r w:rsidRPr="00071084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071084">
        <w:rPr>
          <w:rFonts w:ascii="Times New Roman" w:hAnsi="Times New Roman" w:cs="Times New Roman"/>
          <w:sz w:val="24"/>
          <w:szCs w:val="24"/>
        </w:rPr>
        <w:t xml:space="preserve"> obejmuje:</w:t>
      </w:r>
    </w:p>
    <w:p w:rsidR="001D7DBB" w:rsidRPr="00071084" w:rsidRDefault="001D7DBB" w:rsidP="000B7779">
      <w:pPr>
        <w:tabs>
          <w:tab w:val="right" w:pos="284"/>
          <w:tab w:val="left" w:pos="408"/>
        </w:tabs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ab/>
        <w:t>1)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przyjęte zasady (politykę) rachunkowości;</w:t>
      </w:r>
    </w:p>
    <w:p w:rsidR="001D7DBB" w:rsidRPr="00071084" w:rsidRDefault="001D7DBB" w:rsidP="000B7779">
      <w:pPr>
        <w:tabs>
          <w:tab w:val="right" w:pos="284"/>
          <w:tab w:val="left" w:pos="408"/>
        </w:tabs>
        <w:spacing w:after="60"/>
        <w:ind w:left="408" w:hanging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ab/>
        <w:t>2)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prowadzenie, na podstawie dowodów księgowych, ksiąg rachunkowych, ujmujących zapisy zdarzeń w porządku chronologicznym i systematycznym;</w:t>
      </w:r>
    </w:p>
    <w:p w:rsidR="001D7DBB" w:rsidRPr="00071084" w:rsidRDefault="001D7DBB" w:rsidP="000B7779">
      <w:pPr>
        <w:tabs>
          <w:tab w:val="right" w:pos="284"/>
          <w:tab w:val="left" w:pos="408"/>
        </w:tabs>
        <w:spacing w:after="60"/>
        <w:ind w:left="408" w:hanging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ab/>
        <w:t>3)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okresowe ustalanie lub sprawdzanie drogą inwentaryzacji rzeczywistego stanu aktywów i pasywów;</w:t>
      </w:r>
    </w:p>
    <w:p w:rsidR="001D7DBB" w:rsidRPr="00071084" w:rsidRDefault="001D7DBB" w:rsidP="000B7779">
      <w:pPr>
        <w:tabs>
          <w:tab w:val="right" w:pos="284"/>
          <w:tab w:val="left" w:pos="408"/>
        </w:tabs>
        <w:spacing w:after="60"/>
        <w:ind w:left="408" w:hanging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ab/>
        <w:t>4)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wycenę aktywów i pasywów (…);</w:t>
      </w:r>
    </w:p>
    <w:p w:rsidR="001D7DBB" w:rsidRPr="00071084" w:rsidRDefault="001D7DBB" w:rsidP="000B7779">
      <w:pPr>
        <w:tabs>
          <w:tab w:val="right" w:pos="284"/>
          <w:tab w:val="left" w:pos="408"/>
        </w:tabs>
        <w:spacing w:after="60"/>
        <w:ind w:left="408" w:hanging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ab/>
        <w:t>5)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sporządzanie sprawozdań finansowych;</w:t>
      </w:r>
    </w:p>
    <w:p w:rsidR="001D7DBB" w:rsidRPr="00071084" w:rsidRDefault="001D7DBB" w:rsidP="000B7779">
      <w:pPr>
        <w:tabs>
          <w:tab w:val="right" w:pos="284"/>
          <w:tab w:val="left" w:pos="408"/>
        </w:tabs>
        <w:spacing w:after="60"/>
        <w:ind w:left="408" w:hanging="4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i/>
          <w:sz w:val="24"/>
          <w:szCs w:val="24"/>
        </w:rPr>
        <w:tab/>
        <w:t>6)</w:t>
      </w:r>
      <w:r w:rsidRPr="00071084">
        <w:rPr>
          <w:rFonts w:ascii="Times New Roman" w:hAnsi="Times New Roman" w:cs="Times New Roman"/>
          <w:i/>
          <w:sz w:val="24"/>
          <w:szCs w:val="24"/>
        </w:rPr>
        <w:tab/>
        <w:t>gromadzenie i przechowywanie dowodów księgowych oraz pozostałej dokumentacji przewidzianej ustawą (…).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Pani R. Sokołowska nie posiada przypisanej odpowiedzialności za podejmowane decyzje w powierzonym zakresie uprawnień.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Kierownik jednostki może powierzyć  poszczególnym pracownikom placówki uprawnienia w zakresie kontroli merytorycznej wydatków budżetowych w formie upoważnienia, czy pełnomocnictwa. W decyzji kierownika winien być precyzyjnie i jednoznacznie określony zakres przekazanych uprawnień, rodzaj decyzji do podejmowania których upoważnia się pracownika, kwotę do wysokości której pracownik może podejmować decyzje, termin obowiązywania upoważnienia, możliwość przekazania uprawnienia w części lub całości innemu pracownikowi. </w:t>
      </w:r>
    </w:p>
    <w:p w:rsidR="00CF5B04" w:rsidRDefault="001D7DBB" w:rsidP="00CF5B0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Placówka w roku 2010 nie prowadziła rejestru udzielonych upoważnień, pełnomocnictw oraz decyzji. Rejestr ten został założony w styczniu 2011 r.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kontrolowanym okresie nie nastąpiło skuteczne powierzenie pracownikom uprawnień w zakresie kontroli merytorycznej dokumentów księgowych. Wprawdzie w </w:t>
      </w:r>
      <w:r w:rsidRPr="00071084">
        <w:rPr>
          <w:rFonts w:ascii="Times New Roman" w:hAnsi="Times New Roman" w:cs="Times New Roman"/>
          <w:i/>
          <w:sz w:val="24"/>
          <w:szCs w:val="24"/>
        </w:rPr>
        <w:t>Instrukcji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i/>
          <w:sz w:val="24"/>
          <w:szCs w:val="24"/>
        </w:rPr>
        <w:t>nr 1 kierownika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placówki z dnia 25 lutego 2010 r. </w:t>
      </w:r>
      <w:r w:rsidRPr="00071084">
        <w:rPr>
          <w:rFonts w:ascii="Times New Roman" w:hAnsi="Times New Roman" w:cs="Times New Roman"/>
          <w:sz w:val="24"/>
          <w:szCs w:val="24"/>
        </w:rPr>
        <w:t>dotyczącej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zasad obiegu i kontroli dokumentów księgowych w Ambasadzie RP w Moskwie</w:t>
      </w:r>
      <w:r w:rsidRPr="00071084">
        <w:rPr>
          <w:rFonts w:ascii="Times New Roman" w:hAnsi="Times New Roman" w:cs="Times New Roman"/>
          <w:sz w:val="24"/>
          <w:szCs w:val="24"/>
        </w:rPr>
        <w:t xml:space="preserve"> zostały wymienione  osoby upoważnione do tej czynności, ale z uwagi na brak imiennych upoważnień, o których mowa powyżej, zakres upoważnień nie jest wiążący.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Instrukcja obiegu i kontroli dokumentów placówki zawiera błędy formalne i nie reguluje obiegu ważnych dla </w:t>
      </w:r>
      <w:r w:rsidR="001820CA">
        <w:rPr>
          <w:rFonts w:ascii="Times New Roman" w:hAnsi="Times New Roman" w:cs="Times New Roman"/>
          <w:sz w:val="24"/>
          <w:szCs w:val="24"/>
        </w:rPr>
        <w:t>procedur</w:t>
      </w:r>
      <w:r w:rsidRPr="00071084">
        <w:rPr>
          <w:rFonts w:ascii="Times New Roman" w:hAnsi="Times New Roman" w:cs="Times New Roman"/>
          <w:sz w:val="24"/>
          <w:szCs w:val="24"/>
        </w:rPr>
        <w:t xml:space="preserve"> kontroli dokumentów i dowodów księgowych. Nie jest uregulowany w instrukcji obowiązek przekazania do księgowości przy rozliczeniu wydatku oryginału umowy, protokółu odbioru przedmiotu umowy, czy zamówienia. Instrukcja nie określa również procedur obiegu dokumentów związanych z zakupem środków trwałych, wyposażenia, środków pozabilansowych podlegających ewidencji ilościowo - wartościowej oraz materiałów biurowych i gospodarczych ewidencjonowanych ilościowo.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instrukcji nie został określony obowiązek dokonywania wstępnej kontroli przez </w:t>
      </w:r>
      <w:r w:rsidR="00370C7C">
        <w:rPr>
          <w:rFonts w:ascii="Times New Roman" w:hAnsi="Times New Roman" w:cs="Times New Roman"/>
          <w:sz w:val="24"/>
          <w:szCs w:val="24"/>
        </w:rPr>
        <w:t>g</w:t>
      </w:r>
      <w:r w:rsidRPr="00071084">
        <w:rPr>
          <w:rFonts w:ascii="Times New Roman" w:hAnsi="Times New Roman" w:cs="Times New Roman"/>
          <w:sz w:val="24"/>
          <w:szCs w:val="24"/>
        </w:rPr>
        <w:t xml:space="preserve">łównego Księgowego zgodności operacji gospodarczych i finansowych z planem finansowym, w tym w przypadku złożenie zamówienia u dostawcy, </w:t>
      </w:r>
      <w:r w:rsidR="00590D39">
        <w:rPr>
          <w:rFonts w:ascii="Times New Roman" w:hAnsi="Times New Roman" w:cs="Times New Roman"/>
          <w:sz w:val="24"/>
          <w:szCs w:val="24"/>
        </w:rPr>
        <w:t>lub</w:t>
      </w:r>
      <w:r w:rsidRPr="00071084">
        <w:rPr>
          <w:rFonts w:ascii="Times New Roman" w:hAnsi="Times New Roman" w:cs="Times New Roman"/>
          <w:sz w:val="24"/>
          <w:szCs w:val="24"/>
        </w:rPr>
        <w:t xml:space="preserve"> zawarcia umowy na wykonanie usług.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Przyjęte zasady (politykę rachunkowości) wraz z zakładowym planem kont określa </w:t>
      </w:r>
      <w:r w:rsidRPr="00071084">
        <w:rPr>
          <w:rFonts w:ascii="Times New Roman" w:hAnsi="Times New Roman" w:cs="Times New Roman"/>
          <w:i/>
          <w:sz w:val="24"/>
          <w:szCs w:val="24"/>
        </w:rPr>
        <w:t>instrukcja Nr 4 kierownika placówki z dnia 26 listopada 2010 r. dotycząc</w:t>
      </w:r>
      <w:r w:rsidR="00590D39">
        <w:rPr>
          <w:rFonts w:ascii="Times New Roman" w:hAnsi="Times New Roman" w:cs="Times New Roman"/>
          <w:i/>
          <w:sz w:val="24"/>
          <w:szCs w:val="24"/>
        </w:rPr>
        <w:t>a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zasad (polityki) rachunkowości Ambasady RP w Moskwie.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Wprowadzone dokumentacją zasady nie wyczerpują postanowień art. 10 ust. 1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ustawy o rachunkowości</w:t>
      </w:r>
      <w:r w:rsidRPr="00071084">
        <w:rPr>
          <w:rFonts w:ascii="Times New Roman" w:hAnsi="Times New Roman" w:cs="Times New Roman"/>
          <w:sz w:val="24"/>
          <w:szCs w:val="24"/>
        </w:rPr>
        <w:t xml:space="preserve">. Nie został określony rok obrotowy i okresy sprawozdawcze, metody wyceny aktywów i pasywów, przyjęte zasady klasyfikacji zdarzeń, zasady prowadzenia ksiąg pomocniczych oraz ich powiązania z kontami księgi głównej.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Jako błędne i nie znajdujące odzwierciedlenia w obowiązujących przepisach, należy uznać regulacje zawarte w § 5 pkt. 1 dokumentacji, albowiem zgodnie z obowiązującymi przepisami placówka nie sporządza rachunku zysków i strat. Pomimo braku dokumentu potwierdzającego spełnienie przez system FKwin wymogów ustawy o rachunkowości, </w:t>
      </w:r>
      <w:r w:rsidR="00A07E58">
        <w:rPr>
          <w:rFonts w:ascii="Times New Roman" w:hAnsi="Times New Roman" w:cs="Times New Roman"/>
          <w:sz w:val="24"/>
          <w:szCs w:val="24"/>
        </w:rPr>
        <w:t>p</w:t>
      </w:r>
      <w:r w:rsidRPr="00071084">
        <w:rPr>
          <w:rFonts w:ascii="Times New Roman" w:hAnsi="Times New Roman" w:cs="Times New Roman"/>
          <w:sz w:val="24"/>
          <w:szCs w:val="24"/>
        </w:rPr>
        <w:t>lacówka wprowadziła do dokumentacji zapis, że system spełnia „wszystkie wymogi formalne ustawy o rachunkowości”.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Placówka prowadzi rachunkowość w walucie zatwierdzonego planu finansowego EUR oraz w walucie miejscowej RUR. Księgi rachunkowe prowadzone są w komputerowym programie finansowo – księgowym FKwin, aktualizowanym na bieżąco zgodnie z zaleceniami MSZ. Ewidencja księgowa prowadzona jest na podstawie dokumentów księgowych, a podstawą zapisów są raporty kasowe i bankowe oraz noty księgowe sporządzane odpowiednio dla poszczególnych walut.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70C7C">
        <w:rPr>
          <w:rFonts w:ascii="Times New Roman" w:hAnsi="Times New Roman" w:cs="Times New Roman"/>
          <w:sz w:val="24"/>
          <w:szCs w:val="24"/>
        </w:rPr>
        <w:t>Zespół kontrolny dokonał kontroli</w:t>
      </w:r>
      <w:r w:rsidRPr="00071084">
        <w:rPr>
          <w:rFonts w:ascii="Times New Roman" w:hAnsi="Times New Roman" w:cs="Times New Roman"/>
          <w:sz w:val="24"/>
          <w:szCs w:val="24"/>
        </w:rPr>
        <w:t xml:space="preserve"> dokumentów księgowych na zgodność z obowiązującymi w oparciu o miesiące czerwiec, sierpień i listopad 2010 r. oraz luty 2011 r. Dobór próby dokonano metodą losową z trzech okresów obejmujących kolejno cztery następujące po sobie miesiące.</w:t>
      </w:r>
    </w:p>
    <w:p w:rsidR="001D7DBB" w:rsidRPr="00071084" w:rsidRDefault="001D7DBB" w:rsidP="00370C7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Zgodnie z art.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20 ust.2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ustawy o rachunkowości</w:t>
      </w:r>
      <w:r w:rsidRPr="00071084">
        <w:rPr>
          <w:rFonts w:ascii="Times New Roman" w:hAnsi="Times New Roman" w:cs="Times New Roman"/>
          <w:sz w:val="24"/>
          <w:szCs w:val="24"/>
        </w:rPr>
        <w:t xml:space="preserve">  podstawą zapisów w księgach rachunkowych są dowody księgowe stwierdzające dokonanie operacji gospodarczej. Artykuł  21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ustawy</w:t>
      </w:r>
      <w:r w:rsidRPr="00071084">
        <w:rPr>
          <w:rFonts w:ascii="Times New Roman" w:hAnsi="Times New Roman" w:cs="Times New Roman"/>
          <w:sz w:val="24"/>
          <w:szCs w:val="24"/>
        </w:rPr>
        <w:t xml:space="preserve"> określa cechy, które powinien zawierać dowód księgowy.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Przedstawione Zespołowi kontrolnemu dokumenty będące podstawą zapisów księgowych nie spełniają wymogów ww. artykułu. Wszystkie zapisy związane z potwierdzeniem sprawdzenia dowodów pod względem merytorycznym i formalno - rachunkowym, zatwierdzeniem wydatku, dekretacją, potwierdzeniem wypłaty środków w przypadku płatności gotówkowej, określeniem miesiąca księgowania, zostały umieszczone na pisemnych wystąpieniach komórek placówki do </w:t>
      </w:r>
      <w:r w:rsidR="00DA1184">
        <w:rPr>
          <w:rFonts w:ascii="Times New Roman" w:hAnsi="Times New Roman" w:cs="Times New Roman"/>
          <w:sz w:val="24"/>
          <w:szCs w:val="24"/>
        </w:rPr>
        <w:t>g</w:t>
      </w:r>
      <w:r w:rsidRPr="00071084">
        <w:rPr>
          <w:rFonts w:ascii="Times New Roman" w:hAnsi="Times New Roman" w:cs="Times New Roman"/>
          <w:sz w:val="24"/>
          <w:szCs w:val="24"/>
        </w:rPr>
        <w:t xml:space="preserve">łównego </w:t>
      </w:r>
      <w:r w:rsidR="00DA1184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sięgowego z prośbą o rozliczenie wydatku, zamiast na dowodach księgowych w rozumieniu </w:t>
      </w:r>
      <w:r w:rsidRPr="00071084">
        <w:rPr>
          <w:rFonts w:ascii="Times New Roman" w:hAnsi="Times New Roman" w:cs="Times New Roman"/>
          <w:i/>
          <w:sz w:val="24"/>
          <w:szCs w:val="24"/>
        </w:rPr>
        <w:t>ustawy o rachunkowości</w:t>
      </w:r>
      <w:r w:rsidRPr="00071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Według wyjaśnień </w:t>
      </w:r>
      <w:r w:rsidR="00DA1184">
        <w:rPr>
          <w:rFonts w:ascii="Times New Roman" w:hAnsi="Times New Roman" w:cs="Times New Roman"/>
          <w:sz w:val="24"/>
          <w:szCs w:val="24"/>
        </w:rPr>
        <w:t>g</w:t>
      </w:r>
      <w:r w:rsidRPr="00071084">
        <w:rPr>
          <w:rFonts w:ascii="Times New Roman" w:hAnsi="Times New Roman" w:cs="Times New Roman"/>
          <w:sz w:val="24"/>
          <w:szCs w:val="24"/>
        </w:rPr>
        <w:t xml:space="preserve">łównego </w:t>
      </w:r>
      <w:r w:rsidR="00DA1184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sięgowego p. R. Sokołowskiej powyższe wynika z faktu, iż placówka nie może wprowadzać zapisów własnych na oryginałach faktur, które stanowią podstawę zwrotu podatku VAT. Dlatego do czasu ich zwrotu, w księgach rachunkowych pozostają kopie z adnotacją o przekazaniu oryginału do urzędu finansowego, opracowanie i akceptacja wydatku znajduje się na pismach przewodnich.   </w:t>
      </w:r>
    </w:p>
    <w:p w:rsidR="001D7DBB" w:rsidRPr="00071084" w:rsidRDefault="001D7DBB" w:rsidP="000B7779">
      <w:pPr>
        <w:pStyle w:val="Akapitzlist"/>
        <w:spacing w:after="60" w:line="276" w:lineRule="auto"/>
        <w:ind w:left="0"/>
        <w:jc w:val="both"/>
      </w:pPr>
      <w:r w:rsidRPr="00071084">
        <w:t xml:space="preserve">Dokumentacja księgowa przechowywana jest w Wydziale Księgowości w ustalonej kolejności w segregatorach oznaczonych rokiem i okresem, którego dotyczą. Kolejność pozycji księgowania zawiera numery Księgi - Dziennik Tabelaryczny, zamiast, zgodnie z </w:t>
      </w:r>
      <w:r w:rsidRPr="00071084">
        <w:rPr>
          <w:i/>
        </w:rPr>
        <w:t>ustawą o rachunkowości</w:t>
      </w:r>
      <w:r w:rsidRPr="00071084">
        <w:t xml:space="preserve">, numery pozycji dziennika księgowań. </w:t>
      </w:r>
    </w:p>
    <w:p w:rsidR="001D7DBB" w:rsidRPr="00071084" w:rsidRDefault="001D7DBB" w:rsidP="000B7779">
      <w:pPr>
        <w:pStyle w:val="Akapitzlist"/>
        <w:spacing w:after="60" w:line="276" w:lineRule="auto"/>
        <w:ind w:left="0"/>
        <w:jc w:val="both"/>
      </w:pP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 wyniku kontroli księgowych, Zespół kontrolny stwierdził ponadto następujące uchybienia: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60" w:line="276" w:lineRule="auto"/>
        <w:jc w:val="both"/>
      </w:pPr>
      <w:r w:rsidRPr="00071084">
        <w:t xml:space="preserve">Brak pełnej dekretacji dokumentów księgowych. Dla większości dokumentów z roku 2010 dekretacja była niepełna, albowiem w opisie na ogólnej pieczęci wskazane było tylko konto przeciwstawne dla konta 101, bądź konta 131. W roku 2011 wszystkie dokumenty poddane kontroli zawierają dekretację niepełną i niezgodną z zapisem memoriałowym i zakładowym planem kont określonym przez MSZ. Na dowodach księgowych pod raportami kasowymi, czy bankowymi nadal, jako konto przeciwstawne do konta 101 „Kasa” i 131 „Rachunki bieżące”, wskazane jest konto 400 „Wydatki budżetowe”, zamiast konto 200 „Rozrachunki z odbiorcami i dostawcami”. Prawidłowe wskazania kont (dekretację) zawierają  noty księgowe zobowiązań (konto 640 i 200) oraz rozliczenia kosztów (konto 400 i 640). 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60" w:line="276" w:lineRule="auto"/>
        <w:jc w:val="both"/>
      </w:pPr>
      <w:r w:rsidRPr="00071084">
        <w:t>Brak na dowodach zakupu wyposażenia o wartości przewyższającej 25,00 EUR adnotacji o dokonaniu wpisu zakupionych środków do ksiąg inwentarzowych.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60" w:line="276" w:lineRule="auto"/>
        <w:jc w:val="both"/>
      </w:pPr>
      <w:r w:rsidRPr="00071084">
        <w:t xml:space="preserve">Brak wyczerpujących opisów wydatków ponoszonych w ramach funduszu dyspozycyjnego na lunch, jak np. wskazania celu spotkania </w:t>
      </w:r>
      <w:r w:rsidR="009241A6">
        <w:t>lub</w:t>
      </w:r>
      <w:r w:rsidRPr="00071084">
        <w:t xml:space="preserve"> opisu w j</w:t>
      </w:r>
      <w:r w:rsidR="009241A6">
        <w:t>ęzy</w:t>
      </w:r>
      <w:r w:rsidRPr="00071084">
        <w:t xml:space="preserve">ku polskim poszczególnych pozycji specyfikacji zakupionych materiałów gospodarczych i biurowych. 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60" w:line="276" w:lineRule="auto"/>
        <w:jc w:val="both"/>
      </w:pPr>
      <w:r w:rsidRPr="00071084">
        <w:t xml:space="preserve">Na listach wypłat dodatków zagranicznych i walutowych brak przypisania poszczególnym osobom kwoty wolnej od podatku określonej w </w:t>
      </w:r>
      <w:r w:rsidRPr="00071084">
        <w:rPr>
          <w:i/>
        </w:rPr>
        <w:t>ustawie o podatku dochodowym od osób fizycznych</w:t>
      </w:r>
      <w:r w:rsidRPr="00071084">
        <w:t xml:space="preserve">. Listy wypłat nie zawierają zapisu kursu zastosowanego przy przeliczeniu USD na walutę dotacji oraz  wyniku przeliczenia. W obliczeniach kwot wolnych, na listach wypłat w 2010 r. stwierdzono przyjęcie kursu różnego niż </w:t>
      </w:r>
      <w:r w:rsidRPr="00071084">
        <w:rPr>
          <w:i/>
        </w:rPr>
        <w:t>określony w art. 32 ust. 2 pkt. 2 ustawy o rachunkowości</w:t>
      </w:r>
      <w:r w:rsidRPr="00071084">
        <w:t xml:space="preserve">. 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60" w:line="276" w:lineRule="auto"/>
        <w:jc w:val="both"/>
      </w:pPr>
      <w:r w:rsidRPr="00071084">
        <w:t>Brak umów zleceń oraz wystawionych do nich rachunków na usługi świadczone przez osoby fizyczne/pracowników związane z obsługą przyjęć. Wypłaty za wykonane usługi realizowane były na podstawie zbiorczych zestawień należnych kwot.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after="60" w:line="276" w:lineRule="auto"/>
        <w:jc w:val="both"/>
      </w:pPr>
      <w:r w:rsidRPr="00071084">
        <w:t xml:space="preserve">Przekazanie bez akceptacji kierownika placówki oraz zmiany użytkownika mieszkania nr 75 zajmowanego przez p. T. Piwka, kaucji mieszkaniowej na rzecz p. E Oporskiej. Według przedstawionej Zespołowi kontrolnemu dokumentacji, p. T. Piwek nadal jest użytkownikiem ww. mieszkania i jest odpowiedzialny za jego rozliczenie.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Placówka nie posiada instrukcji kasowej lub sformalizowanych zasad prowadzenia gospodarki kasowej. Kierownik placówki nie ustalił wysokości pogotowia kasowego. Zespół kontrolny stwierdził natomiast stosunkowo duży stan gotówki w kasie zarówno w walucie miejscowej RUR, jak i w walucie planu finansowego EUR. 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Kasjerem placówki jest Pani Monika Jerzak-Bielecka która przejęła obowiązki służbowe w dniu  3 sierpnia 2010 r. od p. Sylwii Muszyńskiej. W aktach osobowych pracownika znajduje się oświadczenie z dnia 2 sierpnia 2010 r. o odpowiedzialności materialnej za powierzone mienie zgodnie z art. 114-127 KP. Przekazanie obowiązków kasjera zostało odnotowane w raporcie kasowym Nr 32 dla waluty EUR za okres od 01.08.2010 r. – 03.08.2010 r.  oraz raportu kasowego nr 32 dla waluty RUR za okres od 1.08.2010-3.08.2010 r. 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zakresie prawidłowości operacji kasowych i ich udokumentowania zespół kontrolny stwierdził, że placówka nie stosuje wewnętrznego polecenia wypłaty gotówki z kasy celem pobrania środków na wymianę. Nie wszystkie obroty kasowe udokumentowane były kwitariuszami przychodowymi i  rozchodowymi (KP i KW). Stwierdzono przypadki wypłaty środków pieniężnych tylko na podstawie pisemnej prośby, bez wystawienia dowodu księgowego „kasa wypłaci – KW”.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Przynajmniej raz w </w:t>
      </w:r>
      <w:r w:rsidRPr="00583187">
        <w:rPr>
          <w:rFonts w:ascii="Times New Roman" w:hAnsi="Times New Roman" w:cs="Times New Roman"/>
          <w:sz w:val="24"/>
          <w:szCs w:val="24"/>
        </w:rPr>
        <w:t xml:space="preserve">miesiącu </w:t>
      </w:r>
      <w:r w:rsidR="00583187">
        <w:rPr>
          <w:rFonts w:ascii="Times New Roman" w:hAnsi="Times New Roman" w:cs="Times New Roman"/>
          <w:sz w:val="24"/>
          <w:szCs w:val="24"/>
        </w:rPr>
        <w:t>przeprowadzana</w:t>
      </w:r>
      <w:r w:rsidRPr="00071084">
        <w:rPr>
          <w:rFonts w:ascii="Times New Roman" w:hAnsi="Times New Roman" w:cs="Times New Roman"/>
          <w:sz w:val="24"/>
          <w:szCs w:val="24"/>
        </w:rPr>
        <w:t xml:space="preserve"> była kontrola kasy placówki. Kontrolę przeprowadzał Główny Księgowy oraz osoba upoważniona przez Kierownika jednostki w obecności kasjera. Fakt przeprowadzenia kontroli odnotowany był w raporcie kasowym. Kontrole potwierdzały zgodność stanu gotówki w kasie z raportami kasowymi.  </w:t>
      </w:r>
    </w:p>
    <w:p w:rsidR="00B02874" w:rsidRPr="00B02874" w:rsidRDefault="00B02874" w:rsidP="00B0287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02874">
        <w:rPr>
          <w:rFonts w:ascii="Times New Roman" w:hAnsi="Times New Roman" w:cs="Times New Roman"/>
          <w:sz w:val="24"/>
          <w:szCs w:val="24"/>
        </w:rPr>
        <w:t xml:space="preserve">W dniu 21 lutego 2011 r. Zespół kontrolny przeprowadził  kontrolę kasy, w wyniku której stwierdził, że stan gotówki w kasie dla waluty EUR jest zgodny z saldem raportu kasowego nr 064 z dnia 20 kwietnia 2011 r., natomiast dla waluty RUR, stwierdzono nadwyżkę gotówki  nad kwotą salda wykazanego w raporcie kasowym nr 058 z dnia 20 kwietnia 2011 r. w wysokości </w:t>
      </w:r>
      <w:r>
        <w:rPr>
          <w:rFonts w:ascii="Times New Roman" w:hAnsi="Times New Roman" w:cs="Times New Roman"/>
          <w:sz w:val="24"/>
          <w:szCs w:val="24"/>
        </w:rPr>
        <w:t>0,05 rubli (protokół z kontroli dołączono do a</w:t>
      </w:r>
      <w:r w:rsidR="00731FA5">
        <w:rPr>
          <w:rFonts w:ascii="Times New Roman" w:hAnsi="Times New Roman" w:cs="Times New Roman"/>
          <w:sz w:val="24"/>
          <w:szCs w:val="24"/>
        </w:rPr>
        <w:t>kt kontroli)</w:t>
      </w:r>
    </w:p>
    <w:p w:rsidR="001D7DBB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Ambasada realizuje operacje bankowe na zasadzie łączności dwóch podpisów. Zespół kontrolny stwierdził w dokumentacji placówki karty wzorów podpisów, natomiast brak jest imiennych upoważnień kierownika jednostki do dysponowania rachunkiem w określonym zakresie. Wykaz osób upoważnionych przedstawia poniższe zestawienie. </w:t>
      </w:r>
    </w:p>
    <w:p w:rsidR="00731FA5" w:rsidRPr="00EA32C3" w:rsidRDefault="00731FA5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3"/>
        <w:gridCol w:w="3066"/>
        <w:gridCol w:w="2228"/>
        <w:gridCol w:w="1549"/>
      </w:tblGrid>
      <w:tr w:rsidR="00731FA5" w:rsidRPr="00EA32C3" w:rsidTr="00A53537">
        <w:tc>
          <w:tcPr>
            <w:tcW w:w="2763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 xml:space="preserve">Numer rachunku </w:t>
            </w:r>
          </w:p>
        </w:tc>
        <w:tc>
          <w:tcPr>
            <w:tcW w:w="3066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Prawo pierwszego podpisu</w:t>
            </w:r>
          </w:p>
        </w:tc>
        <w:tc>
          <w:tcPr>
            <w:tcW w:w="2228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Okres upoważnienia</w:t>
            </w:r>
          </w:p>
        </w:tc>
        <w:tc>
          <w:tcPr>
            <w:tcW w:w="1549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731FA5" w:rsidRPr="00EA32C3" w:rsidTr="00A53537">
        <w:tc>
          <w:tcPr>
            <w:tcW w:w="2763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40807 81020013 0000017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40807 97880013 0000003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40807 81060005 0000182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40807 97800005 0000213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Wojciech ZAJĄCZKOWSKI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Piotr MARCINIAK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do 30.11.2013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 xml:space="preserve">do 1.06.2012 </w:t>
            </w:r>
          </w:p>
        </w:tc>
        <w:tc>
          <w:tcPr>
            <w:tcW w:w="1549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A5" w:rsidRPr="00EA32C3" w:rsidTr="00A53537">
        <w:tc>
          <w:tcPr>
            <w:tcW w:w="2763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 xml:space="preserve">Numer rachunku </w:t>
            </w:r>
          </w:p>
        </w:tc>
        <w:tc>
          <w:tcPr>
            <w:tcW w:w="3066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Prawo drugiego podpisu</w:t>
            </w:r>
          </w:p>
        </w:tc>
        <w:tc>
          <w:tcPr>
            <w:tcW w:w="2228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Okres upoważnienia</w:t>
            </w:r>
          </w:p>
        </w:tc>
        <w:tc>
          <w:tcPr>
            <w:tcW w:w="1549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731FA5" w:rsidRPr="00EA32C3" w:rsidTr="00A53537">
        <w:tc>
          <w:tcPr>
            <w:tcW w:w="2763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40807 81020013 0000017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40807 97880013 0000003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40807 81060005 0000182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40807 97800005 0000213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40807 97850013 0000002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40807 81090013 9000017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Renata SOKOŁOWSKA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Andrzej KAMER</w:t>
            </w:r>
          </w:p>
        </w:tc>
        <w:tc>
          <w:tcPr>
            <w:tcW w:w="2228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do 20.08.2012</w:t>
            </w:r>
          </w:p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2C3">
              <w:rPr>
                <w:rFonts w:ascii="Times New Roman" w:hAnsi="Times New Roman"/>
                <w:sz w:val="24"/>
                <w:szCs w:val="24"/>
              </w:rPr>
              <w:t>do 10.08.2012</w:t>
            </w:r>
          </w:p>
        </w:tc>
        <w:tc>
          <w:tcPr>
            <w:tcW w:w="1549" w:type="dxa"/>
          </w:tcPr>
          <w:p w:rsidR="00731FA5" w:rsidRPr="00EA32C3" w:rsidRDefault="00731FA5" w:rsidP="00A5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Służbowe karty płatnicze zostały przydzielone </w:t>
      </w:r>
      <w:r w:rsidR="000121CC">
        <w:rPr>
          <w:rFonts w:ascii="Times New Roman" w:hAnsi="Times New Roman" w:cs="Times New Roman"/>
          <w:sz w:val="24"/>
          <w:szCs w:val="24"/>
        </w:rPr>
        <w:t>k</w:t>
      </w:r>
      <w:r w:rsidRPr="00071084">
        <w:rPr>
          <w:rFonts w:ascii="Times New Roman" w:hAnsi="Times New Roman" w:cs="Times New Roman"/>
          <w:sz w:val="24"/>
          <w:szCs w:val="24"/>
        </w:rPr>
        <w:t xml:space="preserve">ierownikowi placówki, p. W. Zajączkowskiemu, zastępcy kierownika placówki p. </w:t>
      </w:r>
      <w:r w:rsidR="000121CC">
        <w:rPr>
          <w:rFonts w:ascii="Times New Roman" w:hAnsi="Times New Roman" w:cs="Times New Roman"/>
          <w:sz w:val="24"/>
          <w:szCs w:val="24"/>
        </w:rPr>
        <w:t xml:space="preserve">P. </w:t>
      </w:r>
      <w:r w:rsidRPr="00071084">
        <w:rPr>
          <w:rFonts w:ascii="Times New Roman" w:hAnsi="Times New Roman" w:cs="Times New Roman"/>
          <w:sz w:val="24"/>
          <w:szCs w:val="24"/>
        </w:rPr>
        <w:t xml:space="preserve">Marciniakowi, oraz pracownikom: p. K. Kordaś, p.  M. Greczyło, p. M. Pawlik i p. Ł. Bartosiewicz. Wydanie kart zostało dokonane bez uwzględnienia przepisów </w:t>
      </w:r>
      <w:r w:rsidRPr="00071084">
        <w:rPr>
          <w:rFonts w:ascii="Times New Roman" w:hAnsi="Times New Roman" w:cs="Times New Roman"/>
          <w:i/>
          <w:sz w:val="24"/>
          <w:szCs w:val="24"/>
        </w:rPr>
        <w:t>zarządzenia nr 16 Ministra Spraw Zagranicznych z dnia 31 lipca 2009 r. w sprawie służbowych kart płatniczych używanych w Ministerstwie Spraw Zagranicznych, placówkach zagranicznych oraz w Zarządzie Obsługi (Dz. Urz Ministra SZ z 2009 r. Nr 4, poz.49 ze zmianami).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 tytułu dochodów własnych z najmu i dzierżawy składników majątkowych placówka w 2010 r. uzyskała dochód w kwocie 81.075,66 EUR, a na dzień 31 marca 2011 r., w kwocie 23.241,00 EUR.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Zrealizowane dochody własne z tytułu opłat za pokoje gościnne w kontrolowanym okresie wyniosły:   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60" w:line="276" w:lineRule="auto"/>
        <w:jc w:val="both"/>
      </w:pPr>
      <w:r w:rsidRPr="00071084">
        <w:t>od 1 kwietnia do 31 grudnia 2010 r.  - 26.088,00 EUR</w:t>
      </w:r>
    </w:p>
    <w:p w:rsidR="001D7DBB" w:rsidRPr="00071084" w:rsidRDefault="001D7DBB" w:rsidP="000121CC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714" w:hanging="357"/>
        <w:jc w:val="both"/>
      </w:pPr>
      <w:r w:rsidRPr="00071084">
        <w:t>od 1 stycznia do  31 marca 2011 r.</w:t>
      </w:r>
      <w:r w:rsidRPr="00071084">
        <w:tab/>
        <w:t xml:space="preserve"> - 10.830,00 EUR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Szczegółowej analizie poddane zostały dochody z tytułu opłat za pokoje gościnne w miesiącach czerwiec, sierpień, listopad 2010 r. oraz m-c luty 2011 r. zgodnie z próbą badania dokumentacji księgowej za kontrolowany okres.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Zasady odpłatności i korzystania z pokoi gościnnych w Ambasadzie RP w FR zostały uregulowane </w:t>
      </w:r>
      <w:r w:rsidRPr="00071084">
        <w:rPr>
          <w:rFonts w:ascii="Times New Roman" w:hAnsi="Times New Roman" w:cs="Times New Roman"/>
          <w:i/>
          <w:sz w:val="24"/>
          <w:szCs w:val="24"/>
        </w:rPr>
        <w:t>zarządzeniem nr 4 Ambasadora RP w FR z dnia 1 lutego 2007 r. w sprawie zasad gospodarowania pokojami gościnnymi Ambasady</w:t>
      </w:r>
      <w:r w:rsidRPr="00071084">
        <w:rPr>
          <w:rFonts w:ascii="Times New Roman" w:hAnsi="Times New Roman" w:cs="Times New Roman"/>
          <w:sz w:val="24"/>
          <w:szCs w:val="24"/>
        </w:rPr>
        <w:t xml:space="preserve"> oraz </w:t>
      </w:r>
      <w:r w:rsidRPr="00071084">
        <w:rPr>
          <w:rFonts w:ascii="Times New Roman" w:hAnsi="Times New Roman" w:cs="Times New Roman"/>
          <w:i/>
          <w:sz w:val="24"/>
          <w:szCs w:val="24"/>
        </w:rPr>
        <w:t>zarządzeniem nr 7 /2010 z dnia 28 czerwca 2010 r.  w sprawie nowelizacji zarządzenia Nr 4 z 1 lutego 2010 r.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Zgodnie z zarządzeniem, w hotelu Ambasady „</w:t>
      </w:r>
      <w:r w:rsidRPr="00071084">
        <w:rPr>
          <w:rFonts w:ascii="Times New Roman" w:hAnsi="Times New Roman" w:cs="Times New Roman"/>
          <w:i/>
          <w:sz w:val="24"/>
          <w:szCs w:val="24"/>
        </w:rPr>
        <w:t>mogą zamieszkiwać jedynie osoby legitymujące się polskim paszportem”</w:t>
      </w:r>
      <w:r w:rsidRPr="000710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(§ 1 pkt. 1)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 xml:space="preserve">. Pracownicy MSZ przebywający za granicą w delegacji służbowej korzystają z pokoi gościnnych nieodpłatnie. Osoby korzystające z hotelu ponoszą opłaty określone zarządzeniem, przy czym dla pracowników sfery budżetowej stawki opłat są niższe niż dla pozostałych osób.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Decyzją Kierownika Placówki osoby przebywające w hotelu mogą być zwolnione z opłat, bądź ponosić opłatę w wysokości bieżących kosztów utrzymania (§ 2 pkt. 4 zarządzenia).  Zarządzenie przewiduje również możliwość odpłatnego korzystania z samochodu służbowego przez całą dobę, parkingu i telefonów.  </w:t>
      </w:r>
    </w:p>
    <w:p w:rsidR="001D7DBB" w:rsidRPr="00071084" w:rsidRDefault="001D7DBB" w:rsidP="000B7779">
      <w:pPr>
        <w:pStyle w:val="tyt"/>
        <w:spacing w:before="0" w:line="276" w:lineRule="auto"/>
        <w:jc w:val="both"/>
        <w:rPr>
          <w:b w:val="0"/>
          <w:i/>
        </w:rPr>
      </w:pPr>
      <w:r w:rsidRPr="00071084">
        <w:rPr>
          <w:b w:val="0"/>
        </w:rPr>
        <w:t xml:space="preserve">Przyjęte w zarządzeniu regulacje dotyczące odpłatności za korzystanie z samochodu służbowego nie są zgodne z </w:t>
      </w:r>
      <w:r w:rsidRPr="00071084">
        <w:rPr>
          <w:b w:val="0"/>
          <w:i/>
        </w:rPr>
        <w:t>zarządzeniem nr 7 Dyrektora Generalnego Służby Zagranicznej z dnia 10 września 2007 r. w sprawie zasad prowadzenia gospodarki samochodowej w placówkach zagranicznych podległych Ministrowi Spraw Zagranicznych.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Rejestr gości hotelowych prowadzony jest w książce hotelowej przez recepcjonistkę hotelu. Zgodnie z instrukcją, księga winna zawierać obok zapisów takich jak nazwisko i imię, numer paszportu, okresu korzystania z pokoi, kwotę pobranej opłaty za pokój. 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Zgodnie z § 2 pkt. 7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zarządzenia Ambasadora, </w:t>
      </w:r>
      <w:r w:rsidRPr="00071084">
        <w:rPr>
          <w:rFonts w:ascii="Times New Roman" w:hAnsi="Times New Roman" w:cs="Times New Roman"/>
          <w:sz w:val="24"/>
          <w:szCs w:val="24"/>
        </w:rPr>
        <w:t xml:space="preserve"> opłaty za pobyt w pokojach gościnnych Ambasady pobierane są z góry. Przyjmujący wpłatę recepcjonista wystawia dowód kasowy „kasa przyjmie - KP”.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Opłaty za pobyt w hotelu, transport i prywatne rozmowy telefoniczne pobierane są w walucie EUR przez osoby obsługujące recepcję hotelu, przy czym za rozmowy telefoniczne wpłacający nie otrzymują KP, a potwierdzeniem wpłaty jest adnotacja na billingu. </w:t>
      </w:r>
    </w:p>
    <w:p w:rsidR="001D7DBB" w:rsidRPr="00071084" w:rsidRDefault="001D7DBB" w:rsidP="006139C2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Zgodnie z § 8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Zarządzenia,</w:t>
      </w:r>
      <w:r w:rsidRPr="00071084">
        <w:rPr>
          <w:rFonts w:ascii="Times New Roman" w:hAnsi="Times New Roman" w:cs="Times New Roman"/>
          <w:sz w:val="24"/>
          <w:szCs w:val="24"/>
        </w:rPr>
        <w:t xml:space="preserve"> administrator pokoi gościnnych wpłaca do kasy placówki uzyskaną z tytułu opłat kwotę przekraczającą 1.500,00 EUR. Określone zostało również pogotowie kasowe w wysokości 200,00 EUR.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Na podstawie kontroli dokumentacji korzystania z pokoi gościnnych w miesiącu czerwcu, sierpniu, listopadzie 2010 r. oraz lutym i marcu 2011 r.  oraz wpłat do kasy placówki, Zespół kontrolny stwierdził brak właściwego nadzoru nad prowadzeniem księgi meldunkowej oraz mechanizmów kontroli ewidencji wpływów z tytułu opłat za pokoje gościnne.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Nie są realizowane postanowienia zarządzenia </w:t>
      </w:r>
      <w:r w:rsidR="006139C2">
        <w:rPr>
          <w:rFonts w:ascii="Times New Roman" w:hAnsi="Times New Roman" w:cs="Times New Roman"/>
          <w:sz w:val="24"/>
          <w:szCs w:val="24"/>
        </w:rPr>
        <w:t xml:space="preserve">nr 4 dotyczące przyjmowania opłat w </w:t>
      </w:r>
      <w:r w:rsidRPr="00071084">
        <w:rPr>
          <w:rFonts w:ascii="Times New Roman" w:hAnsi="Times New Roman" w:cs="Times New Roman"/>
          <w:sz w:val="24"/>
          <w:szCs w:val="24"/>
        </w:rPr>
        <w:t>formie gotówkowej, z góry na podstawie KP. Część opłat za pobyt rozliczana jest na podstawie not księgowych wystawianych przez Wydział Administracyjno – Gospodarczy, bądź przelewem bankowym.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Pobrane opłaty za pobyt w hotelu nie są rozliczane w okresach miesięcznych.  Wpłaty do kasy placówki za miesiąc czerwiec 2010 r. obejmowały również wpływy z tytułu noclegów za marzec i kwiecień, przy czym dowody KP</w:t>
      </w:r>
      <w:r w:rsidR="00593B3A">
        <w:rPr>
          <w:rFonts w:ascii="Times New Roman" w:hAnsi="Times New Roman" w:cs="Times New Roman"/>
          <w:sz w:val="24"/>
          <w:szCs w:val="24"/>
        </w:rPr>
        <w:t>,</w:t>
      </w:r>
      <w:r w:rsidRPr="00071084">
        <w:rPr>
          <w:rFonts w:ascii="Times New Roman" w:hAnsi="Times New Roman" w:cs="Times New Roman"/>
          <w:sz w:val="24"/>
          <w:szCs w:val="24"/>
        </w:rPr>
        <w:t xml:space="preserve"> wystawione za te miesiące</w:t>
      </w:r>
      <w:r w:rsidR="00593B3A">
        <w:rPr>
          <w:rFonts w:ascii="Times New Roman" w:hAnsi="Times New Roman" w:cs="Times New Roman"/>
          <w:sz w:val="24"/>
          <w:szCs w:val="24"/>
        </w:rPr>
        <w:t>,</w:t>
      </w:r>
      <w:r w:rsidRPr="00071084">
        <w:rPr>
          <w:rFonts w:ascii="Times New Roman" w:hAnsi="Times New Roman" w:cs="Times New Roman"/>
          <w:sz w:val="24"/>
          <w:szCs w:val="24"/>
        </w:rPr>
        <w:t xml:space="preserve"> posiadały numery następujące po dowodach wystawionych w miesiącu czerwcu. W miesiącu sierpniu przekazano wpłaty za miesiąc lipiec.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Księgi meldunkowe są niekompletne. Stwierdzono brak wpisu należnych za pobyt kwot w miesiącu lutym w pozycjach 40 i 41, w miesiącu marcu, w pozycjach 73-82, 87, 120, 122, 124-129 oraz 134 księgi.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Według zestawień Wydziału Administracyjno – Gospodarczego sporządzonych za miesiąc luty 2011 r., należność w EUR wyniosła 2.592,00 natomiast według ksiąg rachunkowych, 2.400,00 EUR. Opłaty hotelowe w miesiącu marcu wyniosły odpowiednio 2.309,00 EUR i 2.156,00 EUR. Rozbieżne są również dane dotyczące osób korzystających z hotelu wynikające z ksiąg meldunkowych i zestawień przekazywanych przez Wydział Administracyjno-Gospodarczy do księgowości.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 W kontrolowanym okresie nie były prowadzone okresowe kontrole kasy hotelu. Kontrola nie została również przeprowadzana przy zdaniu obowiązków prowadzenia hotelu przez p. J. Lalik.  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 Placówka prowadzi 2 księgi inwentarzowe środków trwałych oraz księgi inwentarzowe pozabilansowych środków podstawowych w ilości 3 ksiąg. Założone 25 lutego 1998 r. księgi wykazują znaczny stopień zużycia.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Kontrola wykazała zgodność zapisów środków trwałych z dokumentacją księgową. Z uwagi na brak adnotacji na fakturach o wprowadzeniu do ksiąg inwentarzowych zakupionego wyposażenia o wartości powyżej 25 EUR, weryfikacja kompletności wpisów nie była możliwa. </w:t>
      </w:r>
    </w:p>
    <w:p w:rsidR="001D7DBB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Kierownik placówki </w:t>
      </w:r>
      <w:r w:rsidRPr="00071084">
        <w:rPr>
          <w:rFonts w:ascii="Times New Roman" w:hAnsi="Times New Roman" w:cs="Times New Roman"/>
          <w:i/>
          <w:sz w:val="24"/>
          <w:szCs w:val="24"/>
        </w:rPr>
        <w:t>zarządzeniem z dnia 22 grudnia 2010 r. Ambasadora Rzeczypospolitej Polskiej w Federacji Rosyjskiej w sprawie inwentaryzacji majątku Ambasady RP w Moskwie</w:t>
      </w:r>
      <w:r w:rsidRPr="00071084">
        <w:rPr>
          <w:rFonts w:ascii="Times New Roman" w:hAnsi="Times New Roman" w:cs="Times New Roman"/>
          <w:sz w:val="24"/>
          <w:szCs w:val="24"/>
        </w:rPr>
        <w:t xml:space="preserve"> zarządził przeprowadzenie do dnia 30 czerwca 2011 r. inwentaryzacji majątku Ambasady RP w Moskwie według stanu na dzień 31 stycznia 2011 r. </w:t>
      </w:r>
    </w:p>
    <w:p w:rsidR="00C11D6D" w:rsidRPr="00071084" w:rsidRDefault="00C11D6D" w:rsidP="00C11D6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Zadania z zakresu ewidencji i przechowywania składników majątku placówki powierzone zostały:</w:t>
      </w:r>
    </w:p>
    <w:p w:rsidR="00C11D6D" w:rsidRPr="00071084" w:rsidRDefault="00C11D6D" w:rsidP="00C11D6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- p. Annie Masajło, referentowi-magazynierowi (1/2 etatu).  Zakres obowiązków pracownika nie określa jaki rodzaj składników majątku został powierzony pracownikowi. Pracownik złożył oświadczenie o odpowiedzialności za powierzone materiały i zobowiązanie do przestrzegania przepisów w zakresie gospodarki materiałowe;</w:t>
      </w:r>
    </w:p>
    <w:p w:rsidR="00C11D6D" w:rsidRPr="00071084" w:rsidRDefault="00C11D6D" w:rsidP="00C11D6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- p. Justynie Lalik, referentowi. Z zakresu obowiązków pracownika wynika odpowiedzialność za  prowadzenia ewidencję środków podstawowych, ewidencję dzieł sztuki i obrazów, prowadzenie magazynu mebli i wyposażenia biur. Pracownik złożył oświadczenie o odpowiedzialności za powierzone materiały i zobowiązanie do przestrzegania przepisów w zakresie gospodarki materiałowe;</w:t>
      </w:r>
    </w:p>
    <w:p w:rsidR="00C11D6D" w:rsidRPr="00071084" w:rsidRDefault="00C11D6D" w:rsidP="00C11D6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- p. Agnieszce Bartoszewicz, referentowi w zakresie nadzorowania pomieszczeń w których przechowywane są meble i wyposażenie mieszkań. Pracownik złożył oświadczenie o odpowiedzialności za powierzone materiały i zobowiązanie do przestrzegania przepisów w zakresie gospodarki materiałowe;</w:t>
      </w:r>
    </w:p>
    <w:p w:rsidR="00C11D6D" w:rsidRPr="00071084" w:rsidRDefault="00C11D6D" w:rsidP="00C11D6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Wg. informacji kierownika WAG prowadzenie magazynu FD powierzone zostało p. Tomaszowi Michalakowi, kucharzowi-intendentowi. Zakres obowiązków pracownika nie potwierdza powierzenia mu tych obowiązków. </w:t>
      </w:r>
    </w:p>
    <w:p w:rsidR="00284C54" w:rsidRPr="00071084" w:rsidRDefault="00284C54" w:rsidP="00284C54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Prowadzenie magazynu materiałów promocyjnych powierzone zostało w formie ustnej pracownikowi odpowiedzialnemu za sprawy protokołu dyplomatycznego w placówce p. 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1084">
        <w:rPr>
          <w:rFonts w:ascii="Times New Roman" w:hAnsi="Times New Roman" w:cs="Times New Roman"/>
          <w:sz w:val="24"/>
          <w:szCs w:val="24"/>
        </w:rPr>
        <w:t xml:space="preserve"> Jakubikowi. Pracownik nie posiada zakresu obowiązków.</w:t>
      </w:r>
    </w:p>
    <w:p w:rsidR="00EA32C3" w:rsidRPr="00EA32C3" w:rsidRDefault="00EA32C3" w:rsidP="00EA32C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A32C3">
        <w:rPr>
          <w:rFonts w:ascii="Times New Roman" w:hAnsi="Times New Roman" w:cs="Times New Roman"/>
          <w:sz w:val="24"/>
          <w:szCs w:val="24"/>
        </w:rPr>
        <w:t xml:space="preserve">Księga druków ścisłego zarachowania placówki została założona 1 stycznia 2009 r. Księga zawiera 48 stron ponumerowanych, jest przesznurowana, opatrzona pieczęcią i podpisana przez kierownika placówki oraz głównego księgowego. Obejmuje następujące rodzaje druków: KP – RUR, KW – RUR, KP – EUR, KW – EUR, KP – TEL+EN+INT, Hotel – opłaty. W księdze nie zostało odnotowane wydanie arkuszy spisowych dla przewodniczących zespołów komisji inwentaryzacyjnej powołanej ww. zarządzeniem do przeprowadzenia inwentaryzacji.  </w:t>
      </w:r>
    </w:p>
    <w:p w:rsidR="00EA32C3" w:rsidRPr="00EA32C3" w:rsidRDefault="00EA32C3" w:rsidP="00593B3A">
      <w:pPr>
        <w:jc w:val="both"/>
        <w:rPr>
          <w:rFonts w:ascii="Times New Roman" w:hAnsi="Times New Roman" w:cs="Times New Roman"/>
          <w:sz w:val="24"/>
          <w:szCs w:val="24"/>
        </w:rPr>
      </w:pPr>
      <w:r w:rsidRPr="00EA32C3">
        <w:rPr>
          <w:rFonts w:ascii="Times New Roman" w:hAnsi="Times New Roman" w:cs="Times New Roman"/>
          <w:sz w:val="24"/>
          <w:szCs w:val="24"/>
        </w:rPr>
        <w:t xml:space="preserve">Okładki bloczków zawierały wskazania numeru początkowego i końcowego druku. Nie stwierdzono w księdze braku wpisów przychodów i rozchodów, z wyjątkiem druków KP – od numeru 480 EUR z dnia 12 grudnia 2010 r. i druków bieżących. Stwierdzono ponadto, Ze z wyjątkiem druków KP dotyczących opłat za hotel, nie zostały wprowadzone do księgi zwroty wykorzystanych bloczków wraz z adnotacją o ilości niewykorzystanych, bądź anulowanych numerów. </w:t>
      </w:r>
    </w:p>
    <w:p w:rsidR="001D7DBB" w:rsidRPr="00071084" w:rsidRDefault="001D7DBB" w:rsidP="000B7779">
      <w:pPr>
        <w:pStyle w:val="Akapitzlist"/>
        <w:spacing w:after="60" w:line="276" w:lineRule="auto"/>
        <w:ind w:left="0"/>
        <w:jc w:val="both"/>
      </w:pPr>
      <w:r w:rsidRPr="00071084">
        <w:t>Zespół kontrolny dokonał kontroli realizacji wniosków pokontrolnych NIK z dnia 26 stycznia 2009 r. w związku z kontrolą Ambasady RP w Federacji Rosyjskiej przeprowadzoną w okresie od 25 listopada do 17 grudnia  2008 r. Wnioski</w:t>
      </w:r>
      <w:r w:rsidR="00593B3A">
        <w:t xml:space="preserve"> objęły</w:t>
      </w:r>
      <w:r w:rsidRPr="00071084">
        <w:t>: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60" w:line="276" w:lineRule="auto"/>
        <w:jc w:val="both"/>
      </w:pPr>
      <w:r w:rsidRPr="00071084">
        <w:t xml:space="preserve">Uaktualnienie, poprzez wskazanie obowiązujących przepisów, procedur kontroli finansowej, w tym polityki rachunkowości. 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60" w:line="276" w:lineRule="auto"/>
        <w:jc w:val="both"/>
      </w:pPr>
      <w:r w:rsidRPr="00071084">
        <w:t>Podjęcie</w:t>
      </w:r>
      <w:r w:rsidR="00593B3A">
        <w:t>,</w:t>
      </w:r>
      <w:r w:rsidRPr="00071084">
        <w:t xml:space="preserve"> w porozumieniu z MSZ, działań zmierzających do modyfikacji komputerowego programu księgowego FKWIN tak, by księgi rachunkowe prowadzone przy użyciu tego programu spełniały wymogi ustawy o rachunkowości. 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60" w:line="276" w:lineRule="auto"/>
        <w:jc w:val="both"/>
      </w:pPr>
      <w:r w:rsidRPr="00071084">
        <w:t xml:space="preserve">Ewidencjonowanie w księgach rachunkowych Ambasady RP w Moskwie operacji gospodarczych zgodnie z zasadą memoriału określoną w art. 6 ust. 1 ustawy o rachunkowości. 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60" w:line="276" w:lineRule="auto"/>
        <w:jc w:val="both"/>
      </w:pPr>
      <w:r w:rsidRPr="00071084">
        <w:t xml:space="preserve">Zamieszczenie na dowodach księgowych wskazania miesiąca księgowania i sposobu ujęcia w księgach rachunkowych. 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60" w:line="276" w:lineRule="auto"/>
        <w:jc w:val="both"/>
      </w:pPr>
      <w:r w:rsidRPr="00071084">
        <w:t xml:space="preserve">Wyeliminowanie przypadków niezgodnego z obowiązującymi przepisami klasyfikowania wydatków budżetowych. </w:t>
      </w:r>
    </w:p>
    <w:p w:rsidR="001D7DBB" w:rsidRPr="00071084" w:rsidRDefault="001D7DBB" w:rsidP="000B7779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after="60" w:line="276" w:lineRule="auto"/>
        <w:jc w:val="both"/>
      </w:pPr>
      <w:r w:rsidRPr="00071084">
        <w:t xml:space="preserve">Wyegzekwowanie należnych Ambasadzie kwot od podmiotów zewnętrznych. </w:t>
      </w:r>
    </w:p>
    <w:p w:rsidR="001D7DBB" w:rsidRPr="00071084" w:rsidRDefault="001D7DBB" w:rsidP="000B7779">
      <w:pPr>
        <w:pStyle w:val="Akapitzlist"/>
        <w:spacing w:after="60" w:line="276" w:lineRule="auto"/>
        <w:ind w:left="0"/>
        <w:jc w:val="both"/>
      </w:pPr>
    </w:p>
    <w:p w:rsidR="001D7DBB" w:rsidRPr="00071084" w:rsidRDefault="001D7DBB" w:rsidP="000B7779">
      <w:pPr>
        <w:pStyle w:val="Akapitzlist"/>
        <w:spacing w:after="60" w:line="276" w:lineRule="auto"/>
        <w:ind w:left="0"/>
        <w:jc w:val="both"/>
      </w:pPr>
      <w:r w:rsidRPr="00071084">
        <w:t>Zespół kontrolny stwierdził:</w:t>
      </w:r>
    </w:p>
    <w:p w:rsidR="001D7DBB" w:rsidRPr="00071084" w:rsidRDefault="001D7DBB" w:rsidP="000B7779">
      <w:pPr>
        <w:pStyle w:val="Akapitzlist"/>
        <w:spacing w:after="60" w:line="276" w:lineRule="auto"/>
        <w:ind w:left="0"/>
        <w:jc w:val="both"/>
      </w:pPr>
      <w:r w:rsidRPr="00071084">
        <w:t xml:space="preserve">Ad.1 Zalecenie nie zostało wykonane. W 2010 r. została opracowana nowa instrukcja obiegu dokumentów i nowa polityka rachunkowości. Uwagi do tych dokumentów przedstawiono powyżej.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Ad. 2 Nie było realizowane albowiem właścicielem programu jest MSZ i placówka nie może dokonywać żadnych modyfikacji systemu.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Ad. 3 Zalecenie zrealizowane. Od 1 stycznia 2011 r. wprowadzono na placówce księgowość memoriałową.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Ad.4 Zalecenie częściowo zrealizowane. Na dokumentach księgowych znajduje się wskazanie miesiąca księgowania. Nie została natomiast wprowadzona pełna dekretacja dokumentów.  </w:t>
      </w:r>
    </w:p>
    <w:p w:rsidR="001D7DBB" w:rsidRPr="00071084" w:rsidRDefault="001D7DB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Ad. 5 Kontrola dokumentów wybranych zgodnie z próbą, nie wykazała zakwalifikowania wydatku niezgodnie z klasyfikacją budżetową.</w:t>
      </w:r>
    </w:p>
    <w:p w:rsidR="00D45F86" w:rsidRPr="00071084" w:rsidRDefault="001D7DBB" w:rsidP="00593B3A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Ad. 6 Placówka systematycznie monituje stan zobowiązań wysyłając pisma do dłużników. Nadal nie udało się placówce wyegzekwować należności od Ataszatu, które na koniec 2010 r. wyniosły 73.328,44 EUR. </w:t>
      </w:r>
    </w:p>
    <w:p w:rsidR="00B97B3E" w:rsidRPr="00071084" w:rsidRDefault="002D4A50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>D.  W dziedzinie spraw administracyjnych</w:t>
      </w:r>
    </w:p>
    <w:p w:rsidR="00F95D6C" w:rsidRPr="00071084" w:rsidRDefault="00C42901" w:rsidP="000B7779">
      <w:pPr>
        <w:shd w:val="clear" w:color="auto" w:fill="FFFFFF"/>
        <w:tabs>
          <w:tab w:val="left" w:pos="600"/>
          <w:tab w:val="left" w:pos="1200"/>
        </w:tabs>
        <w:spacing w:after="60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 xml:space="preserve">D.1. </w:t>
      </w:r>
      <w:r w:rsidR="00F95D6C" w:rsidRPr="00071084">
        <w:rPr>
          <w:rFonts w:ascii="Times New Roman" w:hAnsi="Times New Roman" w:cs="Times New Roman"/>
          <w:sz w:val="24"/>
          <w:szCs w:val="24"/>
          <w:u w:val="single"/>
        </w:rPr>
        <w:t>Przestrzeganie instrukcji w zakresie ochrony przeciwpożarowej</w:t>
      </w:r>
      <w:r w:rsidR="00F95D6C" w:rsidRPr="00071084">
        <w:rPr>
          <w:rFonts w:ascii="Times New Roman" w:hAnsi="Times New Roman" w:cs="Times New Roman"/>
          <w:sz w:val="24"/>
          <w:szCs w:val="24"/>
        </w:rPr>
        <w:t>.</w:t>
      </w:r>
    </w:p>
    <w:p w:rsidR="001C4754" w:rsidRPr="00071084" w:rsidRDefault="00686406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Obowiązek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24D" w:rsidRPr="00071084">
        <w:rPr>
          <w:rFonts w:ascii="Times New Roman" w:hAnsi="Times New Roman" w:cs="Times New Roman"/>
          <w:sz w:val="24"/>
          <w:szCs w:val="24"/>
        </w:rPr>
        <w:t xml:space="preserve">pracowniczy do stosowania wytycznych w sprawie ochrony przeciwpożarowej w placówce zagranicznej oraz instrukcji na wypadek powstania pożaru w placówce </w:t>
      </w:r>
      <w:r w:rsidR="00734C31" w:rsidRPr="00071084">
        <w:rPr>
          <w:rFonts w:ascii="Times New Roman" w:hAnsi="Times New Roman" w:cs="Times New Roman"/>
          <w:sz w:val="24"/>
          <w:szCs w:val="24"/>
        </w:rPr>
        <w:t xml:space="preserve">zagranicznej </w:t>
      </w:r>
      <w:r w:rsidR="00CF324D" w:rsidRPr="00071084">
        <w:rPr>
          <w:rFonts w:ascii="Times New Roman" w:hAnsi="Times New Roman" w:cs="Times New Roman"/>
          <w:sz w:val="24"/>
          <w:szCs w:val="24"/>
        </w:rPr>
        <w:t xml:space="preserve">wynika z </w:t>
      </w:r>
      <w:r w:rsidR="00CF324D" w:rsidRPr="000710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754" w:rsidRPr="00071084">
        <w:rPr>
          <w:rFonts w:ascii="Times New Roman" w:hAnsi="Times New Roman" w:cs="Times New Roman"/>
          <w:i/>
          <w:sz w:val="24"/>
          <w:szCs w:val="24"/>
        </w:rPr>
        <w:t>Zarządzenia Nr 11 Ministra Spraw Zagranicznych z dnia 30 grudnia 2003 r. w sprawie ochrony przeciwpożar</w:t>
      </w:r>
      <w:r w:rsidR="00691466" w:rsidRPr="00071084">
        <w:rPr>
          <w:rFonts w:ascii="Times New Roman" w:hAnsi="Times New Roman" w:cs="Times New Roman"/>
          <w:i/>
          <w:sz w:val="24"/>
          <w:szCs w:val="24"/>
        </w:rPr>
        <w:t>owej w placówkach zagranicznych (Dz. Urz. MSZ z 2003 r., Nr 5, poz. 68).</w:t>
      </w:r>
    </w:p>
    <w:p w:rsidR="00467DA4" w:rsidRPr="00071084" w:rsidRDefault="00734C31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Stosownie do postanowień </w:t>
      </w:r>
      <w:r w:rsidR="00305868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C52248" w:rsidRPr="00071084">
        <w:rPr>
          <w:rFonts w:ascii="Times New Roman" w:hAnsi="Times New Roman" w:cs="Times New Roman"/>
          <w:i/>
          <w:spacing w:val="-1"/>
          <w:sz w:val="24"/>
          <w:szCs w:val="24"/>
        </w:rPr>
        <w:t xml:space="preserve">§ 2 ust. 1 </w:t>
      </w:r>
      <w:r w:rsidR="00305868" w:rsidRPr="0007108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1E2CB3" w:rsidRPr="00071084">
        <w:rPr>
          <w:rFonts w:ascii="Times New Roman" w:hAnsi="Times New Roman" w:cs="Times New Roman"/>
          <w:i/>
          <w:spacing w:val="-1"/>
          <w:sz w:val="24"/>
          <w:szCs w:val="24"/>
        </w:rPr>
        <w:t>ww. zarządzenia</w:t>
      </w:r>
      <w:r w:rsidR="001E2CB3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>fakt zapoznania się z wytycznymi i i</w:t>
      </w:r>
      <w:r w:rsidR="000F0104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nstrukcją </w:t>
      </w:r>
      <w:r w:rsidR="00B8257C">
        <w:rPr>
          <w:rFonts w:ascii="Times New Roman" w:hAnsi="Times New Roman" w:cs="Times New Roman"/>
          <w:spacing w:val="-1"/>
          <w:sz w:val="24"/>
          <w:szCs w:val="24"/>
        </w:rPr>
        <w:t xml:space="preserve">oraz zobowiązanie do ich stosowania </w:t>
      </w:r>
      <w:r w:rsidR="000F0104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pracownicy potwierdzili </w:t>
      </w:r>
      <w:r w:rsidR="00B8257C">
        <w:rPr>
          <w:rFonts w:ascii="Times New Roman" w:hAnsi="Times New Roman" w:cs="Times New Roman"/>
          <w:spacing w:val="-1"/>
          <w:sz w:val="24"/>
          <w:szCs w:val="24"/>
        </w:rPr>
        <w:t>w formie pisemnej</w:t>
      </w:r>
      <w:r w:rsidR="00741265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. Dokumenty noszą daty: 17.12.2010 r., 20.12.2010 r. lub 21.12.2010 r. </w:t>
      </w:r>
      <w:r w:rsidR="006316B2" w:rsidRPr="00071084">
        <w:rPr>
          <w:rFonts w:ascii="Times New Roman" w:hAnsi="Times New Roman" w:cs="Times New Roman"/>
          <w:spacing w:val="-1"/>
          <w:sz w:val="24"/>
          <w:szCs w:val="24"/>
        </w:rPr>
        <w:t>Podpisane przez pracowników o</w:t>
      </w:r>
      <w:r w:rsidR="004D625A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świadczenia </w:t>
      </w:r>
      <w:r w:rsidR="006316B2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powstały w oparciu zarządzenie w sprawie ochrony przeciwpożarowej w placówkach zagranicznych </w:t>
      </w:r>
      <w:r w:rsidR="00C204C9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D625A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które </w:t>
      </w:r>
      <w:r w:rsidR="00C204C9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utraciło moc 30 grudnia 2003 r. </w:t>
      </w:r>
      <w:r w:rsidR="004D625A" w:rsidRPr="00071084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CE26D7" w:rsidRPr="00071084">
        <w:rPr>
          <w:rFonts w:ascii="Times New Roman" w:hAnsi="Times New Roman" w:cs="Times New Roman"/>
          <w:spacing w:val="-1"/>
          <w:sz w:val="24"/>
          <w:szCs w:val="24"/>
        </w:rPr>
        <w:t>świadczenia pracowników</w:t>
      </w:r>
      <w:r w:rsidR="004D625A" w:rsidRPr="0007108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C52248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D625A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stosownie do postanowienia </w:t>
      </w:r>
      <w:r w:rsidR="004D625A" w:rsidRPr="00071084">
        <w:rPr>
          <w:rFonts w:ascii="Times New Roman" w:hAnsi="Times New Roman" w:cs="Times New Roman"/>
          <w:i/>
          <w:spacing w:val="-1"/>
          <w:sz w:val="24"/>
          <w:szCs w:val="24"/>
        </w:rPr>
        <w:t>§ 2 ust. 2 Zarządzenie Nr 11</w:t>
      </w:r>
      <w:r w:rsidR="00CE26D7" w:rsidRPr="00071084">
        <w:rPr>
          <w:rFonts w:ascii="Times New Roman" w:hAnsi="Times New Roman" w:cs="Times New Roman"/>
          <w:i/>
          <w:spacing w:val="-1"/>
          <w:sz w:val="24"/>
          <w:szCs w:val="24"/>
        </w:rPr>
        <w:t xml:space="preserve">, </w:t>
      </w:r>
      <w:r w:rsidR="00C52248" w:rsidRPr="00071084">
        <w:rPr>
          <w:rFonts w:ascii="Times New Roman" w:hAnsi="Times New Roman" w:cs="Times New Roman"/>
          <w:spacing w:val="-1"/>
          <w:sz w:val="24"/>
          <w:szCs w:val="24"/>
        </w:rPr>
        <w:t>przechowywane są w kancelarii placówki</w:t>
      </w:r>
      <w:r w:rsidR="00CE26D7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0F0804" w:rsidRPr="00071084" w:rsidRDefault="00467DA4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1084">
        <w:rPr>
          <w:rFonts w:ascii="Times New Roman" w:hAnsi="Times New Roman" w:cs="Times New Roman"/>
          <w:spacing w:val="-1"/>
          <w:sz w:val="24"/>
          <w:szCs w:val="24"/>
        </w:rPr>
        <w:t>Miejscowi pracownicy placówki (EM) nie zostali zapoznani z wytycznymi w sprawie ochrony przeciwpożarowej w placówce i instrukcją na wypadek pożaru oraz nie złożyli stosownych o</w:t>
      </w:r>
      <w:r w:rsidR="00094B6D" w:rsidRPr="00071084">
        <w:rPr>
          <w:rFonts w:ascii="Times New Roman" w:hAnsi="Times New Roman" w:cs="Times New Roman"/>
          <w:spacing w:val="-1"/>
          <w:sz w:val="24"/>
          <w:szCs w:val="24"/>
        </w:rPr>
        <w:t>ś</w:t>
      </w:r>
      <w:r w:rsidR="00BC6A31" w:rsidRPr="00071084">
        <w:rPr>
          <w:rFonts w:ascii="Times New Roman" w:hAnsi="Times New Roman" w:cs="Times New Roman"/>
          <w:spacing w:val="-1"/>
          <w:sz w:val="24"/>
          <w:szCs w:val="24"/>
        </w:rPr>
        <w:t>wi</w:t>
      </w:r>
      <w:r w:rsidR="00094B6D" w:rsidRPr="0007108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>dczeń</w:t>
      </w:r>
      <w:r w:rsidR="00BC6A31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BC6A31" w:rsidRPr="00071084" w:rsidRDefault="00A91422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W dokumentacji przedłożonej zespołowi kontrolnemu </w:t>
      </w:r>
      <w:r w:rsidR="00B75184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oraz informacji uzyskanej </w:t>
      </w:r>
      <w:r w:rsidR="00661F04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bezpośrednio </w:t>
      </w:r>
      <w:r w:rsidR="00B75184" w:rsidRPr="00071084">
        <w:rPr>
          <w:rFonts w:ascii="Times New Roman" w:hAnsi="Times New Roman" w:cs="Times New Roman"/>
          <w:spacing w:val="-1"/>
          <w:sz w:val="24"/>
          <w:szCs w:val="24"/>
        </w:rPr>
        <w:t>od kierownika placówki wynika, że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nie powierzył </w:t>
      </w:r>
      <w:r w:rsidR="0044421D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on 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>prowadzenia spraw związanych z ochron</w:t>
      </w:r>
      <w:r w:rsidR="00B8257C">
        <w:rPr>
          <w:rFonts w:ascii="Times New Roman" w:hAnsi="Times New Roman" w:cs="Times New Roman"/>
          <w:spacing w:val="-1"/>
          <w:sz w:val="24"/>
          <w:szCs w:val="24"/>
        </w:rPr>
        <w:t>ą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przeciwpożarową kierownikowi </w:t>
      </w:r>
      <w:r w:rsidR="00B75184" w:rsidRPr="00071084">
        <w:rPr>
          <w:rFonts w:ascii="Times New Roman" w:hAnsi="Times New Roman" w:cs="Times New Roman"/>
          <w:spacing w:val="-1"/>
          <w:sz w:val="24"/>
          <w:szCs w:val="24"/>
        </w:rPr>
        <w:t>administracyjnemu</w:t>
      </w:r>
      <w:r w:rsidR="00B8257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75184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ani innemu pracownikowi placówki </w:t>
      </w:r>
      <w:r w:rsidR="00B75184" w:rsidRPr="00071084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r w:rsidR="0044421D" w:rsidRPr="00071084">
        <w:rPr>
          <w:rFonts w:ascii="Times New Roman" w:hAnsi="Times New Roman" w:cs="Times New Roman"/>
          <w:i/>
          <w:spacing w:val="-1"/>
          <w:sz w:val="24"/>
          <w:szCs w:val="24"/>
        </w:rPr>
        <w:t>§3 ust. 2 Zarządzenia Nr 11)</w:t>
      </w:r>
      <w:r w:rsidR="00B75184" w:rsidRPr="00071084">
        <w:rPr>
          <w:rFonts w:ascii="Times New Roman" w:hAnsi="Times New Roman" w:cs="Times New Roman"/>
          <w:i/>
          <w:spacing w:val="-1"/>
          <w:sz w:val="24"/>
          <w:szCs w:val="24"/>
        </w:rPr>
        <w:t>.</w:t>
      </w:r>
    </w:p>
    <w:p w:rsidR="009615EE" w:rsidRPr="00071084" w:rsidRDefault="00FE3F66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Miejscowi pracownicy placówki (EM) nie zostali zapoznani z </w:t>
      </w:r>
      <w:r w:rsidR="001D3A9F" w:rsidRPr="00071084">
        <w:rPr>
          <w:rFonts w:ascii="Times New Roman" w:hAnsi="Times New Roman" w:cs="Times New Roman"/>
          <w:spacing w:val="-1"/>
          <w:sz w:val="24"/>
          <w:szCs w:val="24"/>
        </w:rPr>
        <w:t>wytycznymi w sprawie ochrony pr</w:t>
      </w:r>
      <w:r w:rsidR="00137D3A" w:rsidRPr="00071084">
        <w:rPr>
          <w:rFonts w:ascii="Times New Roman" w:hAnsi="Times New Roman" w:cs="Times New Roman"/>
          <w:spacing w:val="-1"/>
          <w:sz w:val="24"/>
          <w:szCs w:val="24"/>
        </w:rPr>
        <w:t>zeciwpożarowej w placówce i</w:t>
      </w:r>
      <w:r w:rsidR="001D3A9F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instrukcją na wypadek pożaru.  </w:t>
      </w:r>
    </w:p>
    <w:p w:rsidR="00B17747" w:rsidRPr="00071084" w:rsidRDefault="00A2505A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Zgodnie z postanowieniami </w:t>
      </w:r>
      <w:r w:rsidRPr="00071084">
        <w:rPr>
          <w:rFonts w:ascii="Times New Roman" w:hAnsi="Times New Roman" w:cs="Times New Roman"/>
          <w:i/>
          <w:sz w:val="24"/>
          <w:szCs w:val="24"/>
        </w:rPr>
        <w:t>§ 2</w:t>
      </w:r>
      <w:r w:rsidR="00D06B18" w:rsidRPr="00071084">
        <w:rPr>
          <w:rFonts w:ascii="Times New Roman" w:hAnsi="Times New Roman" w:cs="Times New Roman"/>
          <w:i/>
          <w:sz w:val="24"/>
          <w:szCs w:val="24"/>
        </w:rPr>
        <w:t xml:space="preserve"> Wytycznych w sprawie ochrony przeciwpożarowej w placówce zagranicznej </w:t>
      </w:r>
      <w:r w:rsidR="00D06B18" w:rsidRPr="00071084">
        <w:rPr>
          <w:rFonts w:ascii="Times New Roman" w:hAnsi="Times New Roman" w:cs="Times New Roman"/>
          <w:sz w:val="24"/>
          <w:szCs w:val="24"/>
        </w:rPr>
        <w:t>stanowiących</w:t>
      </w:r>
      <w:r w:rsidR="00D06B18" w:rsidRPr="00071084">
        <w:rPr>
          <w:rFonts w:ascii="Times New Roman" w:hAnsi="Times New Roman" w:cs="Times New Roman"/>
          <w:i/>
          <w:sz w:val="24"/>
          <w:szCs w:val="24"/>
        </w:rPr>
        <w:t xml:space="preserve"> Załącznik Nr 1 do </w:t>
      </w:r>
      <w:r w:rsidRPr="00071084">
        <w:rPr>
          <w:rFonts w:ascii="Times New Roman" w:hAnsi="Times New Roman" w:cs="Times New Roman"/>
          <w:i/>
          <w:sz w:val="24"/>
          <w:szCs w:val="24"/>
        </w:rPr>
        <w:t xml:space="preserve"> Zarządzenia Nr 11</w:t>
      </w:r>
      <w:r w:rsidR="004C30D2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A370ED" w:rsidRPr="00071084">
        <w:rPr>
          <w:rFonts w:ascii="Times New Roman" w:hAnsi="Times New Roman" w:cs="Times New Roman"/>
          <w:sz w:val="24"/>
          <w:szCs w:val="24"/>
        </w:rPr>
        <w:t>pomieszczenia placówki wyposażone są w sprzęt gaśniczy (gaśnice przenośne produkcji miejscowej lub krajowej)</w:t>
      </w:r>
      <w:r w:rsidR="004C30D2" w:rsidRPr="00071084">
        <w:rPr>
          <w:rFonts w:ascii="Times New Roman" w:hAnsi="Times New Roman" w:cs="Times New Roman"/>
          <w:sz w:val="24"/>
          <w:szCs w:val="24"/>
        </w:rPr>
        <w:t xml:space="preserve"> oraz koce gaśnicze. W sierpniu 2010 r. </w:t>
      </w:r>
      <w:r w:rsidR="00CF1842" w:rsidRPr="00071084">
        <w:rPr>
          <w:rFonts w:ascii="Times New Roman" w:hAnsi="Times New Roman" w:cs="Times New Roman"/>
          <w:sz w:val="24"/>
          <w:szCs w:val="24"/>
        </w:rPr>
        <w:t xml:space="preserve">nastąpiła częściowa wymiana </w:t>
      </w:r>
      <w:r w:rsidR="004C30D2" w:rsidRPr="00071084">
        <w:rPr>
          <w:rFonts w:ascii="Times New Roman" w:hAnsi="Times New Roman" w:cs="Times New Roman"/>
          <w:sz w:val="24"/>
          <w:szCs w:val="24"/>
        </w:rPr>
        <w:t>gaśnic</w:t>
      </w:r>
      <w:r w:rsidR="00CF1842" w:rsidRPr="00071084">
        <w:rPr>
          <w:rFonts w:ascii="Times New Roman" w:hAnsi="Times New Roman" w:cs="Times New Roman"/>
          <w:sz w:val="24"/>
          <w:szCs w:val="24"/>
        </w:rPr>
        <w:t xml:space="preserve">, pozostała część nadająca się do </w:t>
      </w:r>
      <w:r w:rsidR="0084561B" w:rsidRPr="00071084">
        <w:rPr>
          <w:rFonts w:ascii="Times New Roman" w:hAnsi="Times New Roman" w:cs="Times New Roman"/>
          <w:sz w:val="24"/>
          <w:szCs w:val="24"/>
        </w:rPr>
        <w:t>użytkowania, po dokonaniu konserwacji pozostaje w dalszym u</w:t>
      </w:r>
      <w:r w:rsidR="003C11EE" w:rsidRPr="00071084">
        <w:rPr>
          <w:rFonts w:ascii="Times New Roman" w:hAnsi="Times New Roman" w:cs="Times New Roman"/>
          <w:sz w:val="24"/>
          <w:szCs w:val="24"/>
        </w:rPr>
        <w:t xml:space="preserve">żytkowaniu </w:t>
      </w:r>
      <w:r w:rsidR="00E00F63" w:rsidRPr="00071084">
        <w:rPr>
          <w:rFonts w:ascii="Times New Roman" w:hAnsi="Times New Roman" w:cs="Times New Roman"/>
          <w:sz w:val="24"/>
          <w:szCs w:val="24"/>
        </w:rPr>
        <w:t xml:space="preserve">do </w:t>
      </w:r>
      <w:r w:rsidR="0084561B" w:rsidRPr="00071084">
        <w:rPr>
          <w:rFonts w:ascii="Times New Roman" w:hAnsi="Times New Roman" w:cs="Times New Roman"/>
          <w:sz w:val="24"/>
          <w:szCs w:val="24"/>
        </w:rPr>
        <w:t>2015 r.</w:t>
      </w:r>
    </w:p>
    <w:p w:rsidR="003C11EE" w:rsidRPr="00071084" w:rsidRDefault="003C11EE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Sprzęt umieszczony jest w oz</w:t>
      </w:r>
      <w:r w:rsidR="00A1413D" w:rsidRPr="00071084">
        <w:rPr>
          <w:rFonts w:ascii="Times New Roman" w:hAnsi="Times New Roman" w:cs="Times New Roman"/>
          <w:sz w:val="24"/>
          <w:szCs w:val="24"/>
        </w:rPr>
        <w:t>nakowanych, widocznych miejscach lub w miejscach usytuowania przyłączy hydrantowych</w:t>
      </w:r>
      <w:r w:rsidRPr="00071084">
        <w:rPr>
          <w:rFonts w:ascii="Times New Roman" w:hAnsi="Times New Roman" w:cs="Times New Roman"/>
          <w:sz w:val="24"/>
          <w:szCs w:val="24"/>
        </w:rPr>
        <w:t xml:space="preserve">. </w:t>
      </w:r>
      <w:r w:rsidR="007708A1" w:rsidRPr="00071084">
        <w:rPr>
          <w:rFonts w:ascii="Times New Roman" w:hAnsi="Times New Roman" w:cs="Times New Roman"/>
          <w:sz w:val="24"/>
          <w:szCs w:val="24"/>
        </w:rPr>
        <w:t>Pomieszczenia garażowe</w:t>
      </w:r>
      <w:r w:rsidR="00E00F63" w:rsidRPr="00071084">
        <w:rPr>
          <w:rFonts w:ascii="Times New Roman" w:hAnsi="Times New Roman" w:cs="Times New Roman"/>
          <w:sz w:val="24"/>
          <w:szCs w:val="24"/>
        </w:rPr>
        <w:t xml:space="preserve"> p</w:t>
      </w:r>
      <w:r w:rsidR="00802325" w:rsidRPr="00071084">
        <w:rPr>
          <w:rFonts w:ascii="Times New Roman" w:hAnsi="Times New Roman" w:cs="Times New Roman"/>
          <w:sz w:val="24"/>
          <w:szCs w:val="24"/>
        </w:rPr>
        <w:t>ooddzielane są od siebie kurtyną</w:t>
      </w:r>
      <w:r w:rsidR="00E00F63" w:rsidRPr="00071084">
        <w:rPr>
          <w:rFonts w:ascii="Times New Roman" w:hAnsi="Times New Roman" w:cs="Times New Roman"/>
          <w:sz w:val="24"/>
          <w:szCs w:val="24"/>
        </w:rPr>
        <w:t xml:space="preserve"> wodną</w:t>
      </w:r>
      <w:r w:rsidR="00802325" w:rsidRPr="00071084">
        <w:rPr>
          <w:rFonts w:ascii="Times New Roman" w:hAnsi="Times New Roman" w:cs="Times New Roman"/>
          <w:sz w:val="24"/>
          <w:szCs w:val="24"/>
        </w:rPr>
        <w:t>.</w:t>
      </w:r>
      <w:r w:rsidR="00E00F63" w:rsidRPr="00071084">
        <w:rPr>
          <w:rFonts w:ascii="Times New Roman" w:hAnsi="Times New Roman" w:cs="Times New Roman"/>
          <w:sz w:val="24"/>
          <w:szCs w:val="24"/>
        </w:rPr>
        <w:t xml:space="preserve"> Pozostałe pomieszczenia techniczne wyposażone są w gaśnice</w:t>
      </w:r>
      <w:r w:rsidR="00802325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7A549C" w:rsidRPr="00071084">
        <w:rPr>
          <w:rFonts w:ascii="Times New Roman" w:hAnsi="Times New Roman" w:cs="Times New Roman"/>
          <w:sz w:val="24"/>
          <w:szCs w:val="24"/>
        </w:rPr>
        <w:t>wózkowe</w:t>
      </w:r>
      <w:r w:rsidR="0025650F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802325" w:rsidRPr="00071084">
        <w:rPr>
          <w:rFonts w:ascii="Times New Roman" w:hAnsi="Times New Roman" w:cs="Times New Roman"/>
          <w:sz w:val="24"/>
          <w:szCs w:val="24"/>
        </w:rPr>
        <w:t>i koce gaśnicze.</w:t>
      </w:r>
    </w:p>
    <w:p w:rsidR="00EB6AE1" w:rsidRPr="00071084" w:rsidRDefault="00EB6AE1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Budynek Ambasady wyposażony jest w system centrali pożarowej CSP-30 produkcji polskiej, zainstalowany w 1978 r., w chwili obecnej uszkodzony w znacznym stopniu i nie spełniający obecnie obowiązujących norm.</w:t>
      </w:r>
      <w:r w:rsidR="00866457" w:rsidRPr="00071084">
        <w:rPr>
          <w:rFonts w:ascii="Times New Roman" w:hAnsi="Times New Roman" w:cs="Times New Roman"/>
          <w:sz w:val="24"/>
          <w:szCs w:val="24"/>
        </w:rPr>
        <w:t xml:space="preserve"> W 2002 r. wykonana została dokumentacja na nowy system SAP. Realizacja </w:t>
      </w:r>
      <w:r w:rsidR="008D6C5E" w:rsidRPr="00071084">
        <w:rPr>
          <w:rFonts w:ascii="Times New Roman" w:hAnsi="Times New Roman" w:cs="Times New Roman"/>
          <w:sz w:val="24"/>
          <w:szCs w:val="24"/>
        </w:rPr>
        <w:t>system</w:t>
      </w:r>
      <w:r w:rsidR="00DE16F2" w:rsidRPr="00071084">
        <w:rPr>
          <w:rFonts w:ascii="Times New Roman" w:hAnsi="Times New Roman" w:cs="Times New Roman"/>
          <w:sz w:val="24"/>
          <w:szCs w:val="24"/>
        </w:rPr>
        <w:t xml:space="preserve">u urządzeń i </w:t>
      </w:r>
      <w:r w:rsidR="000A58B6" w:rsidRPr="00071084">
        <w:rPr>
          <w:rFonts w:ascii="Times New Roman" w:hAnsi="Times New Roman" w:cs="Times New Roman"/>
          <w:sz w:val="24"/>
          <w:szCs w:val="24"/>
        </w:rPr>
        <w:t>centrali alarmowej SCHRA</w:t>
      </w:r>
      <w:r w:rsidR="00DE16F2" w:rsidRPr="00071084">
        <w:rPr>
          <w:rFonts w:ascii="Times New Roman" w:hAnsi="Times New Roman" w:cs="Times New Roman"/>
          <w:sz w:val="24"/>
          <w:szCs w:val="24"/>
        </w:rPr>
        <w:t xml:space="preserve">CK BMZ integraf </w:t>
      </w:r>
      <w:r w:rsidR="00866457" w:rsidRPr="00071084">
        <w:rPr>
          <w:rFonts w:ascii="Times New Roman" w:hAnsi="Times New Roman" w:cs="Times New Roman"/>
          <w:sz w:val="24"/>
          <w:szCs w:val="24"/>
        </w:rPr>
        <w:t>nastąpiła tylko w części dotyczącej pomieszczeń obecnie zajmowanych przez Wydział Konsularny.</w:t>
      </w:r>
    </w:p>
    <w:p w:rsidR="00DE16F2" w:rsidRPr="00071084" w:rsidRDefault="00DE16F2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 budynku mieszkalnym sygnalizacja p.</w:t>
      </w:r>
      <w:r w:rsidR="000534AE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poż. zainstalowan</w:t>
      </w:r>
      <w:r w:rsidR="00C9792D" w:rsidRPr="00071084">
        <w:rPr>
          <w:rFonts w:ascii="Times New Roman" w:hAnsi="Times New Roman" w:cs="Times New Roman"/>
          <w:sz w:val="24"/>
          <w:szCs w:val="24"/>
        </w:rPr>
        <w:t>a</w:t>
      </w:r>
      <w:r w:rsidRPr="00071084">
        <w:rPr>
          <w:rFonts w:ascii="Times New Roman" w:hAnsi="Times New Roman" w:cs="Times New Roman"/>
          <w:sz w:val="24"/>
          <w:szCs w:val="24"/>
        </w:rPr>
        <w:t xml:space="preserve"> została w 2005 r. przez miejscową firmę</w:t>
      </w:r>
      <w:r w:rsidR="00C9792D" w:rsidRPr="00071084">
        <w:rPr>
          <w:rFonts w:ascii="Times New Roman" w:hAnsi="Times New Roman" w:cs="Times New Roman"/>
          <w:sz w:val="24"/>
          <w:szCs w:val="24"/>
        </w:rPr>
        <w:t>, na bazie urządzenia alar</w:t>
      </w:r>
      <w:r w:rsidR="000534AE" w:rsidRPr="00071084">
        <w:rPr>
          <w:rFonts w:ascii="Times New Roman" w:hAnsi="Times New Roman" w:cs="Times New Roman"/>
          <w:sz w:val="24"/>
          <w:szCs w:val="24"/>
        </w:rPr>
        <w:t>mowego nie spełnia</w:t>
      </w:r>
      <w:r w:rsidR="00C9792D" w:rsidRPr="00071084">
        <w:rPr>
          <w:rFonts w:ascii="Times New Roman" w:hAnsi="Times New Roman" w:cs="Times New Roman"/>
          <w:sz w:val="24"/>
          <w:szCs w:val="24"/>
        </w:rPr>
        <w:t>jącego obecnych norm SAP</w:t>
      </w:r>
      <w:r w:rsidR="000534AE" w:rsidRPr="00071084">
        <w:rPr>
          <w:rFonts w:ascii="Times New Roman" w:hAnsi="Times New Roman" w:cs="Times New Roman"/>
          <w:sz w:val="24"/>
          <w:szCs w:val="24"/>
        </w:rPr>
        <w:t>. System nie jest sprężony z wentylacją dymową, klapami dymowymi i dźwigami osobowymi.</w:t>
      </w:r>
      <w:r w:rsidR="00C9792D"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2B3" w:rsidRPr="00071084" w:rsidRDefault="008A42B3" w:rsidP="000B7779">
      <w:pPr>
        <w:shd w:val="clear" w:color="auto" w:fill="FFFFFF"/>
        <w:tabs>
          <w:tab w:val="left" w:pos="1699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 listopadzie 2010 r. opracowana została kompleksowa dokumentacja SAP w budynku mieszkalnym na bazie urządzeń SCHRACK</w:t>
      </w:r>
      <w:r w:rsidR="000A58B6" w:rsidRPr="00071084">
        <w:rPr>
          <w:rFonts w:ascii="Times New Roman" w:hAnsi="Times New Roman" w:cs="Times New Roman"/>
          <w:sz w:val="24"/>
          <w:szCs w:val="24"/>
        </w:rPr>
        <w:t>.</w:t>
      </w:r>
    </w:p>
    <w:p w:rsidR="000A58B6" w:rsidRPr="00071084" w:rsidRDefault="00B76AE8" w:rsidP="00AF611B">
      <w:pPr>
        <w:shd w:val="clear" w:color="auto" w:fill="FFFFFF"/>
        <w:tabs>
          <w:tab w:val="left" w:pos="169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Pawilon wizowym oraz portiernia wyposażone są gaśnice.</w:t>
      </w:r>
    </w:p>
    <w:p w:rsidR="007033EA" w:rsidRPr="00071084" w:rsidRDefault="00C42901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 xml:space="preserve">D.2. </w:t>
      </w:r>
      <w:r w:rsidR="00251D3E" w:rsidRPr="00071084">
        <w:rPr>
          <w:rFonts w:ascii="Times New Roman" w:hAnsi="Times New Roman" w:cs="Times New Roman"/>
          <w:sz w:val="24"/>
          <w:szCs w:val="24"/>
          <w:u w:val="single"/>
        </w:rPr>
        <w:t>Prawidłowość postępowania o udzielenie zamówienia</w:t>
      </w:r>
    </w:p>
    <w:p w:rsidR="007033EA" w:rsidRPr="00071084" w:rsidRDefault="007033E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Zasady i tryb udzielania zamówień publicznych reguluje </w:t>
      </w:r>
      <w:r w:rsidRPr="00071084">
        <w:rPr>
          <w:bCs/>
          <w:i/>
          <w:w w:val="105"/>
        </w:rPr>
        <w:t xml:space="preserve">ustawa z dnia 29 stycznia 2004 r. Prawo zamówień publicznych (Dz. U. z 2010 r. Nr 113, poz. 759 ze zm.) </w:t>
      </w:r>
      <w:r w:rsidRPr="00071084">
        <w:rPr>
          <w:bCs/>
          <w:w w:val="105"/>
        </w:rPr>
        <w:t xml:space="preserve">dalej </w:t>
      </w:r>
      <w:r w:rsidRPr="00071084">
        <w:rPr>
          <w:bCs/>
          <w:i/>
          <w:w w:val="105"/>
        </w:rPr>
        <w:t xml:space="preserve">ustawa pzp. </w:t>
      </w:r>
    </w:p>
    <w:p w:rsidR="007033EA" w:rsidRPr="00071084" w:rsidRDefault="007033E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Szczegółowy tryb postępowania określa </w:t>
      </w:r>
      <w:r w:rsidRPr="00071084">
        <w:rPr>
          <w:bCs/>
          <w:i/>
          <w:w w:val="105"/>
        </w:rPr>
        <w:t>Zarządzenie Nr 23 Ministra Spraw Zagranicznych z dnia 22 czerwca 2010 r. w sprawie wytycznych dotyczących udzielania zamówień publicznych przez placówki zagraniczne oraz przez Zarząd Obsługi Ministerstwa Spraw Zagranicznych (Dz. Urz. MSZ z 2010 r., Nr 2, poz. 32)</w:t>
      </w:r>
      <w:r w:rsidRPr="00071084">
        <w:rPr>
          <w:bCs/>
          <w:w w:val="105"/>
        </w:rPr>
        <w:t xml:space="preserve"> dalej </w:t>
      </w:r>
      <w:r w:rsidRPr="00071084">
        <w:rPr>
          <w:bCs/>
          <w:i/>
          <w:w w:val="105"/>
        </w:rPr>
        <w:t>wytyczne.</w:t>
      </w:r>
    </w:p>
    <w:p w:rsidR="007033EA" w:rsidRPr="00071084" w:rsidRDefault="007033E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Do umów zawieranych w sprawach zamówień publicznych mają zastosowanie przepisy </w:t>
      </w:r>
      <w:r w:rsidRPr="00071084">
        <w:rPr>
          <w:bCs/>
          <w:i/>
          <w:w w:val="105"/>
        </w:rPr>
        <w:t xml:space="preserve">ustawy z dnia 23 kwietnia 1964 r. kodeks cywilny (Dz. U. z 1964 r., Nr 16, poz. 93 ze zm.). </w:t>
      </w:r>
    </w:p>
    <w:p w:rsidR="007033EA" w:rsidRPr="00071084" w:rsidRDefault="007033E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Zasady zawierania, rejestrowania i przechowywania umów zawieranych na potrzeby placówek reguluje </w:t>
      </w:r>
      <w:r w:rsidRPr="00071084">
        <w:rPr>
          <w:bCs/>
          <w:i/>
          <w:w w:val="105"/>
        </w:rPr>
        <w:t xml:space="preserve">Zarządzenie Nr 13 Ministra Spraw Zagranicznych z dnia 23 kwietnia 2010 r. w sprawie umów cywilnoprawnych zawieranych na potrzeby Ministerstwa Spraw Zagranicznych (Dz. Urz. MSZ z 2010 r. , Nr 2, poz. 22.) </w:t>
      </w:r>
    </w:p>
    <w:p w:rsidR="007033EA" w:rsidRPr="00071084" w:rsidRDefault="007033E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</w:p>
    <w:p w:rsidR="000A034A" w:rsidRPr="00071084" w:rsidRDefault="00584939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Placówka nie dysponuje planem zamówień publicznych na rok 2010 r</w:t>
      </w:r>
      <w:r w:rsidR="00E90F6A" w:rsidRPr="00071084">
        <w:rPr>
          <w:bCs/>
          <w:w w:val="105"/>
        </w:rPr>
        <w:t xml:space="preserve">. </w:t>
      </w:r>
      <w:r w:rsidR="00583386" w:rsidRPr="00071084">
        <w:rPr>
          <w:bCs/>
          <w:w w:val="105"/>
        </w:rPr>
        <w:t>Obowiązek sporządzania planu zamówień publicz</w:t>
      </w:r>
      <w:r w:rsidR="00805F0B" w:rsidRPr="00071084">
        <w:rPr>
          <w:bCs/>
          <w:w w:val="105"/>
        </w:rPr>
        <w:t xml:space="preserve">nych </w:t>
      </w:r>
      <w:r w:rsidR="00583386" w:rsidRPr="00071084">
        <w:rPr>
          <w:bCs/>
          <w:w w:val="105"/>
        </w:rPr>
        <w:t xml:space="preserve">wynika z § 2 ust. 1 </w:t>
      </w:r>
      <w:r w:rsidR="004E299E" w:rsidRPr="00071084">
        <w:rPr>
          <w:bCs/>
          <w:i/>
          <w:w w:val="105"/>
        </w:rPr>
        <w:t>wytycznych</w:t>
      </w:r>
      <w:r w:rsidR="004E299E" w:rsidRPr="00071084">
        <w:rPr>
          <w:bCs/>
          <w:w w:val="105"/>
        </w:rPr>
        <w:t xml:space="preserve"> zgodnie z którym udzielenie zamówienia publicznego odbywa się na podstawie rocznego planu zamówień publicznych.</w:t>
      </w:r>
      <w:r w:rsidR="00583386" w:rsidRPr="00071084">
        <w:rPr>
          <w:bCs/>
          <w:w w:val="105"/>
        </w:rPr>
        <w:t xml:space="preserve"> </w:t>
      </w:r>
      <w:r w:rsidR="00E90F6A" w:rsidRPr="00071084">
        <w:rPr>
          <w:bCs/>
          <w:w w:val="105"/>
        </w:rPr>
        <w:t xml:space="preserve">Ze sprawozdania </w:t>
      </w:r>
      <w:r w:rsidR="00805F0B" w:rsidRPr="00071084">
        <w:rPr>
          <w:bCs/>
          <w:w w:val="105"/>
        </w:rPr>
        <w:t xml:space="preserve">z udzielonych zamówień publicznych </w:t>
      </w:r>
      <w:r w:rsidR="00E90F6A" w:rsidRPr="00071084">
        <w:rPr>
          <w:bCs/>
          <w:w w:val="105"/>
        </w:rPr>
        <w:t>przesłanego do Dyrektora Generalnego SZ za pośrednictwem Dyrektora BPiZP, FAX Nr 865-1/2011 z dnia 14 marca 2011 r. wynika, że w 2010</w:t>
      </w:r>
      <w:r w:rsidR="00D050E2" w:rsidRPr="00071084">
        <w:rPr>
          <w:bCs/>
          <w:w w:val="105"/>
        </w:rPr>
        <w:t xml:space="preserve"> r. placówka udzieliła </w:t>
      </w:r>
      <w:r w:rsidR="00D9423E" w:rsidRPr="00071084">
        <w:rPr>
          <w:bCs/>
          <w:w w:val="105"/>
        </w:rPr>
        <w:t xml:space="preserve">nw. </w:t>
      </w:r>
      <w:r w:rsidR="00D050E2" w:rsidRPr="00071084">
        <w:rPr>
          <w:bCs/>
          <w:w w:val="105"/>
        </w:rPr>
        <w:t>zamówień publicznych</w:t>
      </w:r>
      <w:r w:rsidR="000A034A" w:rsidRPr="00071084">
        <w:rPr>
          <w:bCs/>
          <w:w w:val="105"/>
        </w:rPr>
        <w:t>:</w:t>
      </w:r>
    </w:p>
    <w:p w:rsidR="000A034A" w:rsidRPr="00071084" w:rsidRDefault="000A034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D9423E" w:rsidRPr="00071084">
        <w:rPr>
          <w:bCs/>
          <w:w w:val="105"/>
        </w:rPr>
        <w:t xml:space="preserve">na </w:t>
      </w:r>
      <w:r w:rsidRPr="00071084">
        <w:rPr>
          <w:bCs/>
          <w:w w:val="105"/>
        </w:rPr>
        <w:t xml:space="preserve">zakup mebli na kwotę </w:t>
      </w:r>
      <w:r w:rsidR="00EF0C02" w:rsidRPr="00071084">
        <w:rPr>
          <w:bCs/>
          <w:w w:val="105"/>
        </w:rPr>
        <w:t xml:space="preserve">netto </w:t>
      </w:r>
      <w:r w:rsidRPr="00071084">
        <w:rPr>
          <w:bCs/>
          <w:w w:val="105"/>
        </w:rPr>
        <w:t>44 558,17 euro;</w:t>
      </w:r>
    </w:p>
    <w:p w:rsidR="000A034A" w:rsidRPr="00071084" w:rsidRDefault="000A034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D9423E" w:rsidRPr="00071084">
        <w:rPr>
          <w:bCs/>
          <w:w w:val="105"/>
        </w:rPr>
        <w:t xml:space="preserve">na </w:t>
      </w:r>
      <w:r w:rsidRPr="00071084">
        <w:rPr>
          <w:bCs/>
          <w:w w:val="105"/>
        </w:rPr>
        <w:t xml:space="preserve">zakup traktora Białoruś na kwotę </w:t>
      </w:r>
      <w:r w:rsidR="00EF0C02" w:rsidRPr="00071084">
        <w:rPr>
          <w:bCs/>
          <w:w w:val="105"/>
        </w:rPr>
        <w:t xml:space="preserve">netto </w:t>
      </w:r>
      <w:r w:rsidRPr="00071084">
        <w:rPr>
          <w:bCs/>
          <w:w w:val="105"/>
        </w:rPr>
        <w:t>13 984,00 euro;</w:t>
      </w:r>
    </w:p>
    <w:p w:rsidR="000A034A" w:rsidRPr="00071084" w:rsidRDefault="000A034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D9423E" w:rsidRPr="00071084">
        <w:rPr>
          <w:bCs/>
          <w:w w:val="105"/>
        </w:rPr>
        <w:t xml:space="preserve">na </w:t>
      </w:r>
      <w:r w:rsidRPr="00071084">
        <w:rPr>
          <w:bCs/>
          <w:w w:val="105"/>
        </w:rPr>
        <w:t>zakup dwóch mikro autobusów na kwotę 67 507,57 euro;</w:t>
      </w:r>
    </w:p>
    <w:p w:rsidR="000A034A" w:rsidRPr="00071084" w:rsidRDefault="00D9423E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- na zakup i instalację</w:t>
      </w:r>
      <w:r w:rsidR="000A034A" w:rsidRPr="00071084">
        <w:rPr>
          <w:bCs/>
          <w:w w:val="105"/>
        </w:rPr>
        <w:t xml:space="preserve"> terminala wideo-konferencyjnego Tanberg</w:t>
      </w:r>
      <w:r w:rsidR="00EF0C02" w:rsidRPr="00071084">
        <w:rPr>
          <w:bCs/>
          <w:w w:val="105"/>
        </w:rPr>
        <w:t xml:space="preserve"> na kwotę netto 34 875,00 euro;</w:t>
      </w:r>
    </w:p>
    <w:p w:rsidR="00EF0C02" w:rsidRPr="00071084" w:rsidRDefault="00EF0C02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D9423E" w:rsidRPr="00071084">
        <w:rPr>
          <w:bCs/>
          <w:w w:val="105"/>
        </w:rPr>
        <w:t xml:space="preserve">na </w:t>
      </w:r>
      <w:r w:rsidRPr="00071084">
        <w:rPr>
          <w:bCs/>
          <w:w w:val="105"/>
        </w:rPr>
        <w:t>prace remontowe czerpni powietrza systemu wentylacyjnego w maszynowni ”A” bud. Ambasady na kwotę netto 17 766,25 euro;</w:t>
      </w:r>
    </w:p>
    <w:p w:rsidR="00EF0C02" w:rsidRPr="00071084" w:rsidRDefault="005D5A95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D9423E" w:rsidRPr="00071084">
        <w:rPr>
          <w:bCs/>
          <w:w w:val="105"/>
        </w:rPr>
        <w:t xml:space="preserve">na </w:t>
      </w:r>
      <w:r w:rsidR="00EF0C02" w:rsidRPr="00071084">
        <w:rPr>
          <w:bCs/>
          <w:w w:val="105"/>
        </w:rPr>
        <w:t>prace modernizacyjno-remontowe mieszkań służbowych w budynku mieszkalnym Ambasady – połączenie dwóch mieszkań</w:t>
      </w:r>
      <w:r w:rsidR="00F00C76" w:rsidRPr="00071084">
        <w:rPr>
          <w:bCs/>
          <w:w w:val="105"/>
        </w:rPr>
        <w:t xml:space="preserve"> – lokale 17 i 22, remont lokali:14 (M3), 88 (M-2), 26 (M-2), 45 (M-4) o łącznej powierzchni ok. 490 </w:t>
      </w:r>
      <w:r w:rsidR="00EA388D" w:rsidRPr="00071084">
        <w:rPr>
          <w:bCs/>
          <w:w w:val="105"/>
        </w:rPr>
        <w:t>m2 na kwotę netto 211 503,24 euro;</w:t>
      </w:r>
    </w:p>
    <w:p w:rsidR="00EA388D" w:rsidRPr="00071084" w:rsidRDefault="005D5A95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D9423E" w:rsidRPr="00071084">
        <w:rPr>
          <w:bCs/>
          <w:w w:val="105"/>
        </w:rPr>
        <w:t>na modernizację</w:t>
      </w:r>
      <w:r w:rsidR="00EA388D" w:rsidRPr="00071084">
        <w:rPr>
          <w:bCs/>
          <w:w w:val="105"/>
        </w:rPr>
        <w:t xml:space="preserve"> systemu automatyki BMS w budynku Ambasady na kwotę netto 16 621,25 euro;</w:t>
      </w:r>
    </w:p>
    <w:p w:rsidR="00EA388D" w:rsidRPr="00071084" w:rsidRDefault="00EA388D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D9423E" w:rsidRPr="00071084">
        <w:rPr>
          <w:bCs/>
          <w:w w:val="105"/>
        </w:rPr>
        <w:t xml:space="preserve">na </w:t>
      </w:r>
      <w:r w:rsidR="005D5A95" w:rsidRPr="00071084">
        <w:rPr>
          <w:bCs/>
          <w:w w:val="105"/>
        </w:rPr>
        <w:t>remont czterech dachów budynku mieszkalnego oraz remont pokrycia dachowego budynku Ambasady - blok D, E na kwotę netto 181 259,31 euro;</w:t>
      </w:r>
    </w:p>
    <w:p w:rsidR="005D5A95" w:rsidRPr="00071084" w:rsidRDefault="00C71C5F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D9423E" w:rsidRPr="00071084">
        <w:rPr>
          <w:bCs/>
          <w:w w:val="105"/>
        </w:rPr>
        <w:t>na</w:t>
      </w:r>
      <w:r w:rsidRPr="00071084">
        <w:rPr>
          <w:bCs/>
          <w:w w:val="105"/>
        </w:rPr>
        <w:t xml:space="preserve"> prace remon</w:t>
      </w:r>
      <w:r w:rsidR="004A2B4E" w:rsidRPr="00071084">
        <w:rPr>
          <w:bCs/>
          <w:w w:val="105"/>
        </w:rPr>
        <w:t>towe klatek schodowych z wymianą</w:t>
      </w:r>
      <w:r w:rsidRPr="00071084">
        <w:rPr>
          <w:bCs/>
          <w:w w:val="105"/>
        </w:rPr>
        <w:t xml:space="preserve"> zsypu w budynku mieszkalnym Ambasady na kwotę netto 196 017,44 euro.</w:t>
      </w:r>
    </w:p>
    <w:p w:rsidR="00FD4C8B" w:rsidRPr="00071084" w:rsidRDefault="00FD4C8B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</w:p>
    <w:p w:rsidR="00FD4C8B" w:rsidRPr="00071084" w:rsidRDefault="00FD4C8B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Placówka nie opracowała planu z</w:t>
      </w:r>
      <w:r w:rsidR="004A2B4E" w:rsidRPr="00071084">
        <w:rPr>
          <w:bCs/>
          <w:w w:val="105"/>
        </w:rPr>
        <w:t>amówień publicznych na</w:t>
      </w:r>
      <w:r w:rsidRPr="00071084">
        <w:rPr>
          <w:bCs/>
          <w:w w:val="105"/>
        </w:rPr>
        <w:t xml:space="preserve"> 2011 r.</w:t>
      </w:r>
      <w:r w:rsidR="006E24FF">
        <w:rPr>
          <w:bCs/>
          <w:w w:val="105"/>
        </w:rPr>
        <w:t>,</w:t>
      </w:r>
      <w:r w:rsidRPr="00071084">
        <w:rPr>
          <w:bCs/>
          <w:w w:val="105"/>
        </w:rPr>
        <w:t xml:space="preserve"> tym samym nie wypełniła postanowień </w:t>
      </w:r>
      <w:r w:rsidRPr="00071084">
        <w:rPr>
          <w:bCs/>
          <w:i/>
          <w:w w:val="105"/>
        </w:rPr>
        <w:t>wytycznych</w:t>
      </w:r>
      <w:r w:rsidRPr="00071084">
        <w:rPr>
          <w:bCs/>
          <w:w w:val="105"/>
        </w:rPr>
        <w:t xml:space="preserve"> w zakresie planowania zamówień publicznych - § 2 ust. 1, 2, 3.</w:t>
      </w:r>
      <w:r w:rsidR="005C462E" w:rsidRPr="00071084">
        <w:rPr>
          <w:bCs/>
          <w:w w:val="105"/>
        </w:rPr>
        <w:t xml:space="preserve"> Do realizacji postępowań o zamówienie publiczne w 2011 r. placówka przystąpiła na podstawie planu budżetowego </w:t>
      </w:r>
      <w:r w:rsidR="000D711D" w:rsidRPr="00071084">
        <w:rPr>
          <w:bCs/>
          <w:w w:val="105"/>
        </w:rPr>
        <w:t>na 2011: w pozycji budżetowej</w:t>
      </w:r>
      <w:r w:rsidR="005C462E" w:rsidRPr="00071084">
        <w:rPr>
          <w:bCs/>
          <w:w w:val="105"/>
        </w:rPr>
        <w:t xml:space="preserve"> </w:t>
      </w:r>
      <w:r w:rsidR="00D52452" w:rsidRPr="00071084">
        <w:rPr>
          <w:bCs/>
          <w:w w:val="105"/>
        </w:rPr>
        <w:t>75057-4270022 Zakup usług remontowych BI WNIR</w:t>
      </w:r>
      <w:r w:rsidR="000D711D" w:rsidRPr="00071084">
        <w:rPr>
          <w:bCs/>
          <w:w w:val="105"/>
        </w:rPr>
        <w:t>, środki w wysokości 725 000,00 euro</w:t>
      </w:r>
      <w:r w:rsidR="00D52452" w:rsidRPr="00071084">
        <w:rPr>
          <w:bCs/>
          <w:w w:val="105"/>
        </w:rPr>
        <w:t xml:space="preserve"> oraz </w:t>
      </w:r>
      <w:r w:rsidR="007635E7" w:rsidRPr="00071084">
        <w:rPr>
          <w:bCs/>
          <w:w w:val="105"/>
        </w:rPr>
        <w:t>w pozycji budżetowej</w:t>
      </w:r>
      <w:r w:rsidR="00D52452" w:rsidRPr="00071084">
        <w:rPr>
          <w:bCs/>
          <w:w w:val="105"/>
        </w:rPr>
        <w:t xml:space="preserve"> 850 Wydatki Biura Infrastruktury i Logistyki z dochodów własnych</w:t>
      </w:r>
      <w:r w:rsidR="000D711D" w:rsidRPr="00071084">
        <w:rPr>
          <w:bCs/>
          <w:w w:val="105"/>
        </w:rPr>
        <w:t>, środki w wysokości 690 000,00 euro</w:t>
      </w:r>
      <w:r w:rsidR="007635E7" w:rsidRPr="00071084">
        <w:rPr>
          <w:bCs/>
          <w:w w:val="105"/>
        </w:rPr>
        <w:t>.</w:t>
      </w:r>
    </w:p>
    <w:p w:rsidR="007635E7" w:rsidRPr="00071084" w:rsidRDefault="007635E7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Clarisem Nr 277 z dnia 17 lutego 2011 r. </w:t>
      </w:r>
      <w:r w:rsidR="004E40E5" w:rsidRPr="00071084">
        <w:rPr>
          <w:bCs/>
          <w:w w:val="105"/>
        </w:rPr>
        <w:t xml:space="preserve">placówka zwróciła się do BSO </w:t>
      </w:r>
      <w:r w:rsidR="00630EB5" w:rsidRPr="00071084">
        <w:rPr>
          <w:bCs/>
          <w:w w:val="105"/>
        </w:rPr>
        <w:t xml:space="preserve">(do wiadomości: DGSZ, Dyr. BI, Dyr. BBD) </w:t>
      </w:r>
      <w:r w:rsidR="004E40E5" w:rsidRPr="00071084">
        <w:rPr>
          <w:bCs/>
          <w:w w:val="105"/>
        </w:rPr>
        <w:t xml:space="preserve">z prośbą o oddelegowanie do Ambasady </w:t>
      </w:r>
      <w:r w:rsidR="00630EB5" w:rsidRPr="00071084">
        <w:rPr>
          <w:bCs/>
          <w:w w:val="105"/>
        </w:rPr>
        <w:t>specjalisty w celu wsparcia</w:t>
      </w:r>
      <w:r w:rsidR="009D4A84" w:rsidRPr="00071084">
        <w:rPr>
          <w:bCs/>
          <w:w w:val="105"/>
        </w:rPr>
        <w:t xml:space="preserve"> placówki w realizacji planowanych na 2011 r. bieżących przetargów i prac </w:t>
      </w:r>
      <w:r w:rsidR="005F1657" w:rsidRPr="00071084">
        <w:rPr>
          <w:bCs/>
          <w:w w:val="105"/>
        </w:rPr>
        <w:t xml:space="preserve">remontowo-budowlanych. </w:t>
      </w:r>
      <w:r w:rsidR="006E24FF">
        <w:rPr>
          <w:bCs/>
          <w:w w:val="105"/>
        </w:rPr>
        <w:t>P</w:t>
      </w:r>
      <w:r w:rsidR="005F1657" w:rsidRPr="00071084">
        <w:rPr>
          <w:bCs/>
          <w:w w:val="105"/>
        </w:rPr>
        <w:t>lacówka skierował</w:t>
      </w:r>
      <w:r w:rsidR="006E24FF">
        <w:rPr>
          <w:bCs/>
          <w:w w:val="105"/>
        </w:rPr>
        <w:t>a</w:t>
      </w:r>
      <w:r w:rsidR="005F1657" w:rsidRPr="00071084">
        <w:rPr>
          <w:bCs/>
          <w:w w:val="105"/>
        </w:rPr>
        <w:t xml:space="preserve"> do BPiZP </w:t>
      </w:r>
      <w:r w:rsidR="006E24FF">
        <w:rPr>
          <w:bCs/>
          <w:w w:val="105"/>
        </w:rPr>
        <w:t>(</w:t>
      </w:r>
      <w:r w:rsidR="006E24FF" w:rsidRPr="00071084">
        <w:rPr>
          <w:bCs/>
          <w:w w:val="105"/>
        </w:rPr>
        <w:t>18 marca 2011 r.</w:t>
      </w:r>
      <w:r w:rsidR="006E24FF">
        <w:rPr>
          <w:bCs/>
          <w:w w:val="105"/>
        </w:rPr>
        <w:t>)</w:t>
      </w:r>
      <w:r w:rsidR="006E24FF" w:rsidRPr="00071084">
        <w:rPr>
          <w:bCs/>
          <w:w w:val="105"/>
        </w:rPr>
        <w:t xml:space="preserve"> </w:t>
      </w:r>
      <w:r w:rsidR="005F1657" w:rsidRPr="00071084">
        <w:rPr>
          <w:bCs/>
          <w:w w:val="105"/>
        </w:rPr>
        <w:t>prośbę o pomoc w przeprowadzeniu przetargów na zamówienia publiczne zgodnie z obowiązującymi procedurami</w:t>
      </w:r>
      <w:r w:rsidR="0027344F" w:rsidRPr="00071084">
        <w:rPr>
          <w:bCs/>
          <w:w w:val="105"/>
        </w:rPr>
        <w:t xml:space="preserve">. </w:t>
      </w:r>
      <w:r w:rsidR="00285238" w:rsidRPr="00071084">
        <w:rPr>
          <w:bCs/>
          <w:w w:val="105"/>
        </w:rPr>
        <w:t>Wg. informacji kierownika WAG do dnia</w:t>
      </w:r>
      <w:r w:rsidR="0027344F" w:rsidRPr="00071084">
        <w:rPr>
          <w:bCs/>
          <w:w w:val="105"/>
        </w:rPr>
        <w:t xml:space="preserve"> kontroli placówka nie otrzymała</w:t>
      </w:r>
      <w:r w:rsidR="00285238" w:rsidRPr="00071084">
        <w:rPr>
          <w:bCs/>
          <w:w w:val="105"/>
        </w:rPr>
        <w:t xml:space="preserve"> odpowiedzi na swoje wnioski.</w:t>
      </w:r>
    </w:p>
    <w:p w:rsidR="00D9423E" w:rsidRPr="00071084" w:rsidRDefault="00D9423E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</w:p>
    <w:p w:rsidR="00E25E3F" w:rsidRPr="00071084" w:rsidRDefault="00E25E3F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W 2011 r. </w:t>
      </w:r>
      <w:r w:rsidR="00285238" w:rsidRPr="00071084">
        <w:rPr>
          <w:bCs/>
          <w:w w:val="105"/>
        </w:rPr>
        <w:t xml:space="preserve">placówka wszczęła </w:t>
      </w:r>
      <w:r w:rsidRPr="00071084">
        <w:rPr>
          <w:bCs/>
          <w:w w:val="105"/>
        </w:rPr>
        <w:t>procedury związane z udzieleniem zamówienia publicznego na:</w:t>
      </w:r>
    </w:p>
    <w:p w:rsidR="00BD2C60" w:rsidRPr="00071084" w:rsidRDefault="009B3506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BD2C60" w:rsidRPr="00071084">
        <w:rPr>
          <w:bCs/>
          <w:w w:val="105"/>
        </w:rPr>
        <w:t>Prace modernizacyjno-remontowe sześciu mieszkań służbowych w budynku mieszkalnym Ambasady RP w Moskwie ul. Bolszoj Tiszinskij piereułok 1</w:t>
      </w:r>
      <w:r w:rsidR="00C7289C" w:rsidRPr="00071084">
        <w:rPr>
          <w:bCs/>
          <w:w w:val="105"/>
        </w:rPr>
        <w:t xml:space="preserve"> – decyzja kierownika placówki z 1 kwietnia 2011</w:t>
      </w:r>
      <w:r w:rsidR="006E24FF">
        <w:rPr>
          <w:bCs/>
          <w:w w:val="105"/>
        </w:rPr>
        <w:t>.</w:t>
      </w:r>
      <w:r w:rsidR="00C7289C" w:rsidRPr="00071084">
        <w:rPr>
          <w:bCs/>
          <w:w w:val="105"/>
        </w:rPr>
        <w:t xml:space="preserve"> </w:t>
      </w:r>
      <w:r w:rsidR="006E24FF">
        <w:rPr>
          <w:bCs/>
          <w:w w:val="105"/>
        </w:rPr>
        <w:t>U</w:t>
      </w:r>
      <w:r w:rsidR="00042188" w:rsidRPr="00071084">
        <w:rPr>
          <w:bCs/>
          <w:w w:val="105"/>
        </w:rPr>
        <w:t>mowa</w:t>
      </w:r>
      <w:r w:rsidRPr="00071084">
        <w:rPr>
          <w:bCs/>
          <w:w w:val="105"/>
        </w:rPr>
        <w:t xml:space="preserve"> z wykonawcą</w:t>
      </w:r>
      <w:r w:rsidR="00042188" w:rsidRPr="00071084">
        <w:rPr>
          <w:bCs/>
          <w:w w:val="105"/>
        </w:rPr>
        <w:t xml:space="preserve"> firmą UNISTROJ zawarta została w dniu 7 kwietnia 2011 r.</w:t>
      </w:r>
      <w:r w:rsidR="0040216D" w:rsidRPr="00071084">
        <w:rPr>
          <w:bCs/>
          <w:w w:val="105"/>
        </w:rPr>
        <w:t xml:space="preserve"> na kwotę brutto 254 678,68 euro</w:t>
      </w:r>
      <w:r w:rsidR="004B7972" w:rsidRPr="00071084">
        <w:rPr>
          <w:bCs/>
          <w:w w:val="105"/>
        </w:rPr>
        <w:t>, czas realizacji umowy został określony na 60 dni od daty wpłynięcia na konto wykonawcy zaliczki</w:t>
      </w:r>
      <w:r w:rsidR="001E0AEE" w:rsidRPr="00071084">
        <w:rPr>
          <w:bCs/>
          <w:w w:val="105"/>
        </w:rPr>
        <w:t xml:space="preserve"> w wysokości 50% wartości umowy</w:t>
      </w:r>
      <w:r w:rsidR="006E24FF">
        <w:rPr>
          <w:bCs/>
          <w:w w:val="105"/>
        </w:rPr>
        <w:t>.</w:t>
      </w:r>
      <w:r w:rsidR="001E0AEE" w:rsidRPr="00071084">
        <w:rPr>
          <w:bCs/>
          <w:w w:val="105"/>
        </w:rPr>
        <w:t xml:space="preserve"> </w:t>
      </w:r>
      <w:r w:rsidR="006E24FF">
        <w:rPr>
          <w:bCs/>
          <w:w w:val="105"/>
        </w:rPr>
        <w:t>P</w:t>
      </w:r>
      <w:r w:rsidR="001E0AEE" w:rsidRPr="00071084">
        <w:rPr>
          <w:bCs/>
          <w:w w:val="105"/>
        </w:rPr>
        <w:t xml:space="preserve">rzelewu kwoty </w:t>
      </w:r>
      <w:r w:rsidR="006E24FF">
        <w:rPr>
          <w:bCs/>
          <w:w w:val="105"/>
        </w:rPr>
        <w:t xml:space="preserve">tej zaliczki w wysokości </w:t>
      </w:r>
      <w:r w:rsidR="001E0AEE" w:rsidRPr="00071084">
        <w:rPr>
          <w:bCs/>
          <w:w w:val="105"/>
        </w:rPr>
        <w:t>127 339,34 euro dokonano w dniu 8 kwietnia 2011 r</w:t>
      </w:r>
      <w:r w:rsidR="00895A30" w:rsidRPr="00071084">
        <w:rPr>
          <w:bCs/>
          <w:w w:val="105"/>
        </w:rPr>
        <w:t>.</w:t>
      </w:r>
      <w:r w:rsidR="00042188" w:rsidRPr="00071084">
        <w:rPr>
          <w:bCs/>
          <w:w w:val="105"/>
        </w:rPr>
        <w:t>;</w:t>
      </w:r>
    </w:p>
    <w:p w:rsidR="00E25E3F" w:rsidRPr="00071084" w:rsidRDefault="000E3CC5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971938" w:rsidRPr="00071084">
        <w:rPr>
          <w:bCs/>
          <w:w w:val="105"/>
        </w:rPr>
        <w:t>Wykonanie wygrodzenia Instytu</w:t>
      </w:r>
      <w:r w:rsidR="00FD4C8B" w:rsidRPr="00071084">
        <w:rPr>
          <w:bCs/>
          <w:w w:val="105"/>
        </w:rPr>
        <w:t>tu Polskiego</w:t>
      </w:r>
      <w:r w:rsidR="00971938" w:rsidRPr="00071084">
        <w:rPr>
          <w:bCs/>
          <w:w w:val="105"/>
        </w:rPr>
        <w:t>, śluzy wjazdowej przy bramie gospodarczej oraz furtki zabezpieczającej zejście przy Wydziale Konsularnym Ambasady na terenie Ambasady</w:t>
      </w:r>
      <w:r w:rsidR="00C56E3B" w:rsidRPr="00071084">
        <w:rPr>
          <w:bCs/>
          <w:w w:val="105"/>
        </w:rPr>
        <w:t xml:space="preserve"> RP w Moskwie, ul. Klimaszkina</w:t>
      </w:r>
      <w:r w:rsidR="00895A30" w:rsidRPr="00071084">
        <w:rPr>
          <w:bCs/>
          <w:w w:val="105"/>
        </w:rPr>
        <w:t xml:space="preserve"> </w:t>
      </w:r>
      <w:r w:rsidR="00C56E3B" w:rsidRPr="00071084">
        <w:rPr>
          <w:bCs/>
          <w:w w:val="105"/>
        </w:rPr>
        <w:t xml:space="preserve">4 </w:t>
      </w:r>
      <w:r w:rsidR="00C7289C" w:rsidRPr="00071084">
        <w:rPr>
          <w:bCs/>
          <w:w w:val="105"/>
        </w:rPr>
        <w:t xml:space="preserve">- </w:t>
      </w:r>
      <w:r w:rsidR="00C56E3B" w:rsidRPr="00071084">
        <w:rPr>
          <w:bCs/>
          <w:w w:val="105"/>
        </w:rPr>
        <w:t>decyzja kierownika placówki z dnia 16</w:t>
      </w:r>
      <w:r w:rsidR="00BD2C60" w:rsidRPr="00071084">
        <w:rPr>
          <w:bCs/>
          <w:w w:val="105"/>
        </w:rPr>
        <w:t xml:space="preserve"> marca 2011</w:t>
      </w:r>
      <w:r w:rsidR="00065F8D" w:rsidRPr="00071084">
        <w:rPr>
          <w:bCs/>
          <w:w w:val="105"/>
        </w:rPr>
        <w:t xml:space="preserve"> r</w:t>
      </w:r>
      <w:r w:rsidR="00BD2C60" w:rsidRPr="00071084">
        <w:rPr>
          <w:bCs/>
          <w:w w:val="105"/>
        </w:rPr>
        <w:t>, pismo bez numeru – postępowanie w trakcie;</w:t>
      </w:r>
    </w:p>
    <w:p w:rsidR="000E3CC5" w:rsidRPr="00071084" w:rsidRDefault="00895A30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0E3CC5" w:rsidRPr="00071084">
        <w:rPr>
          <w:bCs/>
          <w:w w:val="105"/>
        </w:rPr>
        <w:t xml:space="preserve">Modernizacja systemów zabezpieczenia technicznego Ambasady RP w Moskwie, postępowanie zatwierdzone przez kierownika placówki w dniu 25 marca 2011 r. </w:t>
      </w:r>
    </w:p>
    <w:p w:rsidR="007033EA" w:rsidRPr="00071084" w:rsidRDefault="007033E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</w:p>
    <w:p w:rsidR="007033EA" w:rsidRPr="00071084" w:rsidRDefault="00325FEC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Z przeprowadzonych w 2010 r. postępowań o udzielenia zamówienia publicznego szczegółowej kontroli poddano postępowania </w:t>
      </w:r>
      <w:r w:rsidR="008F1448" w:rsidRPr="00071084">
        <w:rPr>
          <w:bCs/>
          <w:w w:val="105"/>
        </w:rPr>
        <w:t>zrealizowane z</w:t>
      </w:r>
      <w:r w:rsidR="00180546" w:rsidRPr="00071084">
        <w:rPr>
          <w:bCs/>
          <w:w w:val="105"/>
        </w:rPr>
        <w:t xml:space="preserve"> miesiącu lipcu i grudniu tj.</w:t>
      </w:r>
      <w:r w:rsidR="003F7CE7" w:rsidRPr="00071084">
        <w:rPr>
          <w:bCs/>
          <w:w w:val="105"/>
        </w:rPr>
        <w:t>:</w:t>
      </w:r>
    </w:p>
    <w:p w:rsidR="003F7CE7" w:rsidRPr="00071084" w:rsidRDefault="003F7CE7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180546" w:rsidRPr="00071084">
        <w:rPr>
          <w:bCs/>
          <w:w w:val="105"/>
        </w:rPr>
        <w:t xml:space="preserve">na </w:t>
      </w:r>
      <w:r w:rsidRPr="00071084">
        <w:rPr>
          <w:bCs/>
          <w:w w:val="105"/>
        </w:rPr>
        <w:t>Prace remontowe czerpni powietrza systemu wentylacyjnego w maszynowni „A” budynku Ambasady</w:t>
      </w:r>
      <w:r w:rsidR="00220DFC" w:rsidRPr="00071084">
        <w:rPr>
          <w:bCs/>
          <w:w w:val="105"/>
        </w:rPr>
        <w:t>;</w:t>
      </w:r>
    </w:p>
    <w:p w:rsidR="00220DFC" w:rsidRPr="00071084" w:rsidRDefault="00AD67F4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180546" w:rsidRPr="00071084">
        <w:rPr>
          <w:bCs/>
          <w:w w:val="105"/>
        </w:rPr>
        <w:t xml:space="preserve">na </w:t>
      </w:r>
      <w:r w:rsidR="00220DFC" w:rsidRPr="00071084">
        <w:rPr>
          <w:bCs/>
          <w:w w:val="105"/>
        </w:rPr>
        <w:t xml:space="preserve">Prace modernizacyjno-remontowe mieszkań służbowych w budynku mieszkalnym Ambasady -  połączenie dwóch mieszkań – lokale </w:t>
      </w:r>
      <w:r w:rsidRPr="00071084">
        <w:rPr>
          <w:bCs/>
          <w:w w:val="105"/>
        </w:rPr>
        <w:t xml:space="preserve">17 i 22, remont lokali: 14 (M-3), 88 (M-2), </w:t>
      </w:r>
      <w:r w:rsidR="000150B9" w:rsidRPr="00071084">
        <w:rPr>
          <w:bCs/>
          <w:w w:val="105"/>
        </w:rPr>
        <w:t xml:space="preserve">26 (M-20), </w:t>
      </w:r>
      <w:r w:rsidRPr="00071084">
        <w:rPr>
          <w:bCs/>
          <w:w w:val="105"/>
        </w:rPr>
        <w:t>45 (M-4) o łącznej powierzchni ok. 490 m2;</w:t>
      </w:r>
    </w:p>
    <w:p w:rsidR="00AD67F4" w:rsidRPr="00071084" w:rsidRDefault="00AD67F4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180546" w:rsidRPr="00071084">
        <w:rPr>
          <w:bCs/>
          <w:w w:val="105"/>
        </w:rPr>
        <w:t xml:space="preserve">na </w:t>
      </w:r>
      <w:r w:rsidRPr="00071084">
        <w:rPr>
          <w:bCs/>
          <w:w w:val="105"/>
        </w:rPr>
        <w:t>Prace remontowe klatek schodowych z wymianą zsypu</w:t>
      </w:r>
      <w:r w:rsidR="000059A4" w:rsidRPr="00071084">
        <w:rPr>
          <w:bCs/>
          <w:w w:val="105"/>
        </w:rPr>
        <w:t xml:space="preserve"> w budynku mieszkalnym Ambasady;</w:t>
      </w:r>
    </w:p>
    <w:p w:rsidR="000059A4" w:rsidRPr="00071084" w:rsidRDefault="00411429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 </w:t>
      </w:r>
      <w:r w:rsidR="00180546" w:rsidRPr="00071084">
        <w:rPr>
          <w:bCs/>
          <w:w w:val="105"/>
        </w:rPr>
        <w:t xml:space="preserve">na </w:t>
      </w:r>
      <w:r w:rsidRPr="00071084">
        <w:rPr>
          <w:bCs/>
          <w:w w:val="105"/>
        </w:rPr>
        <w:t>Zakup i instalację terminala wideo-konferencyjnego Tandberg</w:t>
      </w:r>
      <w:r w:rsidR="003C592F" w:rsidRPr="00071084">
        <w:rPr>
          <w:bCs/>
          <w:w w:val="105"/>
        </w:rPr>
        <w:t>.</w:t>
      </w:r>
    </w:p>
    <w:p w:rsidR="007834AD" w:rsidRPr="00071084" w:rsidRDefault="000059A4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  <w:u w:val="single"/>
        </w:rPr>
      </w:pPr>
      <w:r w:rsidRPr="00071084">
        <w:rPr>
          <w:bCs/>
          <w:w w:val="105"/>
          <w:u w:val="single"/>
        </w:rPr>
        <w:t>Postępowanie o z</w:t>
      </w:r>
      <w:r w:rsidR="007834AD" w:rsidRPr="00071084">
        <w:rPr>
          <w:bCs/>
          <w:w w:val="105"/>
          <w:u w:val="single"/>
        </w:rPr>
        <w:t xml:space="preserve">amówienie publiczne na </w:t>
      </w:r>
      <w:r w:rsidR="005B4E5C" w:rsidRPr="00071084">
        <w:rPr>
          <w:bCs/>
          <w:w w:val="105"/>
          <w:u w:val="single"/>
        </w:rPr>
        <w:t>„</w:t>
      </w:r>
      <w:r w:rsidR="007834AD" w:rsidRPr="00071084">
        <w:rPr>
          <w:bCs/>
          <w:w w:val="105"/>
          <w:u w:val="single"/>
        </w:rPr>
        <w:t>Prace remontowe czerpni powietrza systemu wentylacyjnego w maszynowni „A” budynku Ambasady</w:t>
      </w:r>
      <w:r w:rsidR="005B4E5C" w:rsidRPr="00071084">
        <w:rPr>
          <w:bCs/>
          <w:w w:val="105"/>
          <w:u w:val="single"/>
        </w:rPr>
        <w:t>”</w:t>
      </w:r>
      <w:r w:rsidR="00D7258A" w:rsidRPr="00071084">
        <w:rPr>
          <w:bCs/>
          <w:w w:val="105"/>
          <w:u w:val="single"/>
        </w:rPr>
        <w:t>- wartość przedmiotu zamówienia – 17 766,25 euro</w:t>
      </w:r>
      <w:r w:rsidR="007834AD" w:rsidRPr="00071084">
        <w:rPr>
          <w:bCs/>
          <w:w w:val="105"/>
          <w:u w:val="single"/>
        </w:rPr>
        <w:t>;</w:t>
      </w:r>
    </w:p>
    <w:p w:rsidR="00C7774A" w:rsidRPr="00071084" w:rsidRDefault="007B0FD4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 W dniu 2</w:t>
      </w:r>
      <w:r w:rsidR="00077047" w:rsidRPr="00071084">
        <w:rPr>
          <w:bCs/>
          <w:w w:val="105"/>
        </w:rPr>
        <w:t xml:space="preserve">8 czerwca 2010 r. </w:t>
      </w:r>
      <w:r w:rsidR="00420C70" w:rsidRPr="00071084">
        <w:rPr>
          <w:bCs/>
          <w:w w:val="105"/>
        </w:rPr>
        <w:t>Kierownik Wydziału Administr</w:t>
      </w:r>
      <w:r w:rsidR="00180546" w:rsidRPr="00071084">
        <w:rPr>
          <w:bCs/>
          <w:w w:val="105"/>
        </w:rPr>
        <w:t>acyjno-Gospodarczego zwrócił się (Decyzja</w:t>
      </w:r>
      <w:r w:rsidR="006B3ADE" w:rsidRPr="00071084">
        <w:rPr>
          <w:bCs/>
          <w:w w:val="105"/>
        </w:rPr>
        <w:t xml:space="preserve"> Nr 1 /2010</w:t>
      </w:r>
      <w:r w:rsidR="007349F1" w:rsidRPr="00071084">
        <w:rPr>
          <w:bCs/>
          <w:w w:val="105"/>
        </w:rPr>
        <w:t xml:space="preserve"> </w:t>
      </w:r>
      <w:r w:rsidR="006B3ADE" w:rsidRPr="00071084">
        <w:rPr>
          <w:bCs/>
          <w:w w:val="105"/>
        </w:rPr>
        <w:t>znak pism WAG-2243-3-2010</w:t>
      </w:r>
      <w:r w:rsidR="00037D50" w:rsidRPr="00071084">
        <w:rPr>
          <w:bCs/>
          <w:w w:val="105"/>
        </w:rPr>
        <w:t>)</w:t>
      </w:r>
      <w:r w:rsidR="006B3ADE" w:rsidRPr="00071084">
        <w:rPr>
          <w:bCs/>
          <w:w w:val="105"/>
        </w:rPr>
        <w:t xml:space="preserve">, </w:t>
      </w:r>
      <w:r w:rsidR="00420C70" w:rsidRPr="00071084">
        <w:rPr>
          <w:bCs/>
          <w:w w:val="105"/>
        </w:rPr>
        <w:t xml:space="preserve">do </w:t>
      </w:r>
      <w:r w:rsidR="006B3ADE" w:rsidRPr="00071084">
        <w:rPr>
          <w:bCs/>
          <w:w w:val="105"/>
        </w:rPr>
        <w:t xml:space="preserve">kierownika placówki </w:t>
      </w:r>
      <w:r w:rsidR="007349F1" w:rsidRPr="00071084">
        <w:rPr>
          <w:bCs/>
          <w:w w:val="105"/>
        </w:rPr>
        <w:t xml:space="preserve">Ambasadora Jerzego Bahra </w:t>
      </w:r>
      <w:r w:rsidR="006B3ADE" w:rsidRPr="00071084">
        <w:rPr>
          <w:bCs/>
          <w:w w:val="105"/>
        </w:rPr>
        <w:t>o wyrażenie zgody na wszczęcie postępowania o udzielenie zamówienia pub</w:t>
      </w:r>
      <w:r w:rsidR="004B327C" w:rsidRPr="00071084">
        <w:rPr>
          <w:bCs/>
          <w:w w:val="105"/>
        </w:rPr>
        <w:t>licznego oraz powołanie składu komisji p</w:t>
      </w:r>
      <w:r w:rsidR="006B3ADE" w:rsidRPr="00071084">
        <w:rPr>
          <w:bCs/>
          <w:w w:val="105"/>
        </w:rPr>
        <w:t>rzetargowej do przygotowania i przeprowadzenia</w:t>
      </w:r>
      <w:r w:rsidR="001203BE" w:rsidRPr="00071084">
        <w:rPr>
          <w:bCs/>
          <w:w w:val="105"/>
        </w:rPr>
        <w:t xml:space="preserve"> postępowania na „Prace remontowe czerpni powietrza systemu wentylacyjnego w maszynowni A budynku Ambasady RP w Moskwie, ul. Klimaszkina 4”. </w:t>
      </w:r>
    </w:p>
    <w:p w:rsidR="001203BE" w:rsidRPr="00071084" w:rsidRDefault="00454791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W piśmie zawarta została informacja o szacunko</w:t>
      </w:r>
      <w:r w:rsidR="001F7382" w:rsidRPr="00071084">
        <w:rPr>
          <w:bCs/>
          <w:w w:val="105"/>
        </w:rPr>
        <w:t xml:space="preserve">wym koszcie zamówienia </w:t>
      </w:r>
      <w:r w:rsidRPr="00071084">
        <w:rPr>
          <w:bCs/>
          <w:w w:val="105"/>
        </w:rPr>
        <w:t xml:space="preserve">oraz </w:t>
      </w:r>
      <w:r w:rsidR="001F7382" w:rsidRPr="00071084">
        <w:rPr>
          <w:bCs/>
          <w:w w:val="105"/>
        </w:rPr>
        <w:t xml:space="preserve">zapewnienie </w:t>
      </w:r>
      <w:r w:rsidR="0078103F" w:rsidRPr="00071084">
        <w:rPr>
          <w:bCs/>
          <w:w w:val="105"/>
        </w:rPr>
        <w:t xml:space="preserve">o </w:t>
      </w:r>
      <w:r w:rsidR="001F7382" w:rsidRPr="00071084">
        <w:rPr>
          <w:bCs/>
          <w:w w:val="105"/>
        </w:rPr>
        <w:t xml:space="preserve">posiadania </w:t>
      </w:r>
      <w:r w:rsidRPr="00071084">
        <w:rPr>
          <w:bCs/>
          <w:w w:val="105"/>
        </w:rPr>
        <w:t xml:space="preserve">środków finansowych </w:t>
      </w:r>
      <w:r w:rsidR="00866936" w:rsidRPr="00071084">
        <w:rPr>
          <w:bCs/>
          <w:w w:val="105"/>
        </w:rPr>
        <w:t xml:space="preserve">na zakup usług remontowych WNIR </w:t>
      </w:r>
      <w:r w:rsidR="00F83183" w:rsidRPr="00071084">
        <w:rPr>
          <w:bCs/>
          <w:w w:val="105"/>
        </w:rPr>
        <w:t>Wniosek zosta</w:t>
      </w:r>
      <w:r w:rsidR="007349F1" w:rsidRPr="00071084">
        <w:rPr>
          <w:bCs/>
          <w:w w:val="105"/>
        </w:rPr>
        <w:t xml:space="preserve">ł </w:t>
      </w:r>
      <w:r w:rsidR="00E85480" w:rsidRPr="00071084">
        <w:rPr>
          <w:bCs/>
          <w:w w:val="105"/>
        </w:rPr>
        <w:t xml:space="preserve">zatwierdzony przez </w:t>
      </w:r>
      <w:r w:rsidR="00F83183" w:rsidRPr="00071084">
        <w:rPr>
          <w:bCs/>
          <w:w w:val="105"/>
        </w:rPr>
        <w:t>kierownika placówki.</w:t>
      </w:r>
    </w:p>
    <w:p w:rsidR="005C1A20" w:rsidRPr="00071084" w:rsidRDefault="0078103F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K</w:t>
      </w:r>
      <w:r w:rsidR="004B327C" w:rsidRPr="00071084">
        <w:rPr>
          <w:bCs/>
          <w:w w:val="105"/>
        </w:rPr>
        <w:t xml:space="preserve">ierownik placówki powołał </w:t>
      </w:r>
      <w:r w:rsidRPr="00071084">
        <w:rPr>
          <w:bCs/>
          <w:w w:val="105"/>
        </w:rPr>
        <w:t>komisję</w:t>
      </w:r>
      <w:r w:rsidR="003C592F" w:rsidRPr="00071084">
        <w:rPr>
          <w:bCs/>
          <w:w w:val="105"/>
        </w:rPr>
        <w:t xml:space="preserve"> przetargową</w:t>
      </w:r>
      <w:r w:rsidR="009D2E77" w:rsidRPr="00071084">
        <w:rPr>
          <w:bCs/>
          <w:w w:val="105"/>
        </w:rPr>
        <w:t xml:space="preserve"> </w:t>
      </w:r>
      <w:r w:rsidR="00A2360B" w:rsidRPr="00071084">
        <w:rPr>
          <w:bCs/>
          <w:w w:val="105"/>
        </w:rPr>
        <w:t xml:space="preserve">do </w:t>
      </w:r>
      <w:r w:rsidR="009D2E77" w:rsidRPr="00071084">
        <w:rPr>
          <w:bCs/>
          <w:w w:val="105"/>
        </w:rPr>
        <w:t>przygotowania</w:t>
      </w:r>
      <w:r w:rsidR="00A2360B" w:rsidRPr="00071084">
        <w:rPr>
          <w:bCs/>
          <w:w w:val="105"/>
        </w:rPr>
        <w:t xml:space="preserve"> i przeprowadzenia postępowania. Dokument nie </w:t>
      </w:r>
      <w:r w:rsidR="00385921">
        <w:rPr>
          <w:bCs/>
          <w:w w:val="105"/>
        </w:rPr>
        <w:t>określa</w:t>
      </w:r>
      <w:r w:rsidR="00B26484" w:rsidRPr="00071084">
        <w:rPr>
          <w:bCs/>
          <w:w w:val="105"/>
        </w:rPr>
        <w:t xml:space="preserve"> tryb</w:t>
      </w:r>
      <w:r w:rsidR="00385921">
        <w:rPr>
          <w:bCs/>
          <w:w w:val="105"/>
        </w:rPr>
        <w:t>u</w:t>
      </w:r>
      <w:r w:rsidR="00B26484" w:rsidRPr="00071084">
        <w:rPr>
          <w:bCs/>
          <w:w w:val="105"/>
        </w:rPr>
        <w:t xml:space="preserve"> pracy oraz zakres</w:t>
      </w:r>
      <w:r w:rsidR="00385921">
        <w:rPr>
          <w:bCs/>
          <w:w w:val="105"/>
        </w:rPr>
        <w:t>u</w:t>
      </w:r>
      <w:r w:rsidR="00B26484" w:rsidRPr="00071084">
        <w:rPr>
          <w:bCs/>
          <w:w w:val="105"/>
        </w:rPr>
        <w:t xml:space="preserve"> obowiązków członków</w:t>
      </w:r>
      <w:r w:rsidR="00385921">
        <w:rPr>
          <w:bCs/>
          <w:w w:val="105"/>
        </w:rPr>
        <w:t xml:space="preserve"> komisji</w:t>
      </w:r>
      <w:r w:rsidR="00B26484" w:rsidRPr="00071084">
        <w:rPr>
          <w:bCs/>
          <w:w w:val="105"/>
        </w:rPr>
        <w:t xml:space="preserve">. Obowiązek określania </w:t>
      </w:r>
      <w:r w:rsidR="00EA0E14" w:rsidRPr="00071084">
        <w:rPr>
          <w:bCs/>
          <w:w w:val="105"/>
        </w:rPr>
        <w:t xml:space="preserve">m.in. </w:t>
      </w:r>
      <w:r w:rsidR="00B26484" w:rsidRPr="00071084">
        <w:rPr>
          <w:bCs/>
          <w:w w:val="105"/>
        </w:rPr>
        <w:t xml:space="preserve">trybu </w:t>
      </w:r>
      <w:r w:rsidR="004E3F3B" w:rsidRPr="00071084">
        <w:rPr>
          <w:bCs/>
          <w:w w:val="105"/>
        </w:rPr>
        <w:t xml:space="preserve">pracy oraz zakresu obowiązków członków </w:t>
      </w:r>
      <w:r w:rsidR="00EA0E14" w:rsidRPr="00071084">
        <w:rPr>
          <w:bCs/>
          <w:w w:val="105"/>
        </w:rPr>
        <w:t xml:space="preserve">komisji przetargowej </w:t>
      </w:r>
      <w:r w:rsidR="004E3F3B" w:rsidRPr="00071084">
        <w:rPr>
          <w:bCs/>
          <w:w w:val="105"/>
        </w:rPr>
        <w:t xml:space="preserve">wynika </w:t>
      </w:r>
      <w:r w:rsidR="00D91B68" w:rsidRPr="00071084">
        <w:rPr>
          <w:bCs/>
          <w:i/>
          <w:w w:val="105"/>
        </w:rPr>
        <w:t xml:space="preserve">z art. 21 ust. 3 ustawy pzp. </w:t>
      </w:r>
    </w:p>
    <w:p w:rsidR="00DB6FBE" w:rsidRPr="00071084" w:rsidRDefault="00C7774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Osoby powołane w skład komisji złożyły pisemne ośw</w:t>
      </w:r>
      <w:r w:rsidR="00116F36" w:rsidRPr="00071084">
        <w:rPr>
          <w:bCs/>
          <w:w w:val="105"/>
        </w:rPr>
        <w:t xml:space="preserve">iadczenia o braku okoliczności  o których mowa w </w:t>
      </w:r>
      <w:r w:rsidRPr="00071084">
        <w:rPr>
          <w:bCs/>
          <w:w w:val="105"/>
        </w:rPr>
        <w:t xml:space="preserve">art. 17 ust. 1 </w:t>
      </w:r>
      <w:r w:rsidRPr="00071084">
        <w:rPr>
          <w:bCs/>
          <w:i/>
          <w:w w:val="105"/>
        </w:rPr>
        <w:t>ustawy pzp</w:t>
      </w:r>
      <w:r w:rsidR="00116F36" w:rsidRPr="00071084">
        <w:rPr>
          <w:bCs/>
          <w:w w:val="105"/>
        </w:rPr>
        <w:t xml:space="preserve"> </w:t>
      </w:r>
      <w:r w:rsidRPr="00071084">
        <w:rPr>
          <w:bCs/>
          <w:w w:val="105"/>
        </w:rPr>
        <w:t xml:space="preserve">uzasadniających wyłączenie z postępowania o udzielenie zamówienia. </w:t>
      </w:r>
    </w:p>
    <w:p w:rsidR="008F5BBA" w:rsidRPr="00071084" w:rsidRDefault="00116F36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P</w:t>
      </w:r>
      <w:r w:rsidR="00A93644" w:rsidRPr="00071084">
        <w:rPr>
          <w:bCs/>
          <w:w w:val="105"/>
        </w:rPr>
        <w:t xml:space="preserve">rzewodniczący komisji p. Piotr Marciniak skierował do </w:t>
      </w:r>
      <w:r w:rsidRPr="00071084">
        <w:rPr>
          <w:bCs/>
          <w:w w:val="105"/>
        </w:rPr>
        <w:t>kierownika placówki</w:t>
      </w:r>
      <w:r w:rsidR="00A93644" w:rsidRPr="00071084">
        <w:rPr>
          <w:bCs/>
          <w:w w:val="105"/>
        </w:rPr>
        <w:t xml:space="preserve"> </w:t>
      </w:r>
      <w:r w:rsidR="00182F09" w:rsidRPr="00071084">
        <w:rPr>
          <w:bCs/>
          <w:w w:val="105"/>
        </w:rPr>
        <w:t xml:space="preserve">wniosek </w:t>
      </w:r>
      <w:r w:rsidR="00B629F8" w:rsidRPr="00071084">
        <w:rPr>
          <w:bCs/>
          <w:w w:val="105"/>
        </w:rPr>
        <w:t xml:space="preserve">(pismo nie rejestrowane) </w:t>
      </w:r>
      <w:r w:rsidR="00182F09" w:rsidRPr="00071084">
        <w:rPr>
          <w:bCs/>
          <w:w w:val="105"/>
        </w:rPr>
        <w:t>o zgodę na zastosowanie w postępowaniu trybu z wo</w:t>
      </w:r>
      <w:r w:rsidR="005A782E" w:rsidRPr="00071084">
        <w:rPr>
          <w:bCs/>
          <w:w w:val="105"/>
        </w:rPr>
        <w:t xml:space="preserve">lnej ręki </w:t>
      </w:r>
      <w:r w:rsidR="008B6B30" w:rsidRPr="00071084">
        <w:rPr>
          <w:bCs/>
          <w:w w:val="105"/>
        </w:rPr>
        <w:t xml:space="preserve">uzasadniając proponowany tryb. Kierownik placówki </w:t>
      </w:r>
      <w:r w:rsidR="001D413C" w:rsidRPr="00071084">
        <w:rPr>
          <w:bCs/>
          <w:w w:val="105"/>
        </w:rPr>
        <w:t>zatwierdził w</w:t>
      </w:r>
      <w:r w:rsidR="008B6B30" w:rsidRPr="00071084">
        <w:rPr>
          <w:bCs/>
          <w:w w:val="105"/>
        </w:rPr>
        <w:t xml:space="preserve">nioskowany tryb </w:t>
      </w:r>
      <w:r w:rsidR="00711C4E" w:rsidRPr="00071084">
        <w:rPr>
          <w:bCs/>
          <w:w w:val="105"/>
        </w:rPr>
        <w:t xml:space="preserve">oraz </w:t>
      </w:r>
      <w:r w:rsidR="00A11560" w:rsidRPr="00071084">
        <w:rPr>
          <w:bCs/>
          <w:w w:val="105"/>
        </w:rPr>
        <w:t xml:space="preserve">zatwierdził </w:t>
      </w:r>
      <w:r w:rsidR="00217D4B" w:rsidRPr="00071084">
        <w:rPr>
          <w:bCs/>
          <w:w w:val="105"/>
        </w:rPr>
        <w:t xml:space="preserve">dokument (pismo bez numeru) </w:t>
      </w:r>
      <w:r w:rsidR="00C54B1E" w:rsidRPr="00071084">
        <w:rPr>
          <w:bCs/>
          <w:w w:val="105"/>
        </w:rPr>
        <w:t>„</w:t>
      </w:r>
      <w:r w:rsidR="00A11560" w:rsidRPr="00071084">
        <w:rPr>
          <w:bCs/>
          <w:w w:val="105"/>
        </w:rPr>
        <w:t xml:space="preserve">Zaproszenie </w:t>
      </w:r>
      <w:r w:rsidR="0016121C" w:rsidRPr="00071084">
        <w:rPr>
          <w:bCs/>
          <w:w w:val="105"/>
        </w:rPr>
        <w:t>do udziału w</w:t>
      </w:r>
      <w:r w:rsidR="00C960AA" w:rsidRPr="00071084">
        <w:rPr>
          <w:bCs/>
          <w:w w:val="105"/>
        </w:rPr>
        <w:t xml:space="preserve"> </w:t>
      </w:r>
      <w:r w:rsidR="0016121C" w:rsidRPr="00071084">
        <w:rPr>
          <w:bCs/>
          <w:w w:val="105"/>
        </w:rPr>
        <w:t>negocjacjach</w:t>
      </w:r>
      <w:r w:rsidR="00C54B1E" w:rsidRPr="00071084">
        <w:rPr>
          <w:bCs/>
          <w:w w:val="105"/>
        </w:rPr>
        <w:t>”.</w:t>
      </w:r>
      <w:r w:rsidR="00AD3E49" w:rsidRPr="00071084">
        <w:rPr>
          <w:bCs/>
          <w:w w:val="105"/>
        </w:rPr>
        <w:t xml:space="preserve"> </w:t>
      </w:r>
      <w:r w:rsidR="00AC6EBB" w:rsidRPr="00071084">
        <w:rPr>
          <w:bCs/>
          <w:w w:val="105"/>
        </w:rPr>
        <w:t>W dokumencie zawarta</w:t>
      </w:r>
      <w:r w:rsidR="00AD3E49" w:rsidRPr="00071084">
        <w:rPr>
          <w:bCs/>
          <w:w w:val="105"/>
        </w:rPr>
        <w:t xml:space="preserve"> zo</w:t>
      </w:r>
      <w:r w:rsidR="00AC6EBB" w:rsidRPr="00071084">
        <w:rPr>
          <w:bCs/>
          <w:w w:val="105"/>
        </w:rPr>
        <w:t xml:space="preserve">stała informacja o przedmiocie negocjacji </w:t>
      </w:r>
      <w:r w:rsidR="00AC6EBB" w:rsidRPr="00385921">
        <w:rPr>
          <w:bCs/>
          <w:w w:val="105"/>
        </w:rPr>
        <w:t>(przedmiotem negocjacji były warunki realizacji zamówienia)</w:t>
      </w:r>
      <w:r w:rsidR="00AC6EBB" w:rsidRPr="00071084">
        <w:rPr>
          <w:bCs/>
          <w:w w:val="105"/>
        </w:rPr>
        <w:t>, warunkach jakie powinien spełniać wykonawca</w:t>
      </w:r>
      <w:r w:rsidR="00DF07F1" w:rsidRPr="00071084">
        <w:rPr>
          <w:bCs/>
          <w:w w:val="105"/>
        </w:rPr>
        <w:t xml:space="preserve"> (warunki określone </w:t>
      </w:r>
      <w:r w:rsidR="00AD3E49" w:rsidRPr="00071084">
        <w:rPr>
          <w:bCs/>
          <w:w w:val="105"/>
        </w:rPr>
        <w:t xml:space="preserve">w </w:t>
      </w:r>
      <w:r w:rsidR="00AD3E49" w:rsidRPr="00071084">
        <w:rPr>
          <w:bCs/>
          <w:i/>
          <w:w w:val="105"/>
        </w:rPr>
        <w:t>art. 22 ust. 1 ustawy pzp</w:t>
      </w:r>
      <w:r w:rsidR="00DF07F1" w:rsidRPr="00071084">
        <w:rPr>
          <w:bCs/>
          <w:i/>
          <w:w w:val="105"/>
        </w:rPr>
        <w:t>)</w:t>
      </w:r>
      <w:r w:rsidR="007E2439" w:rsidRPr="00071084">
        <w:rPr>
          <w:bCs/>
          <w:w w:val="105"/>
        </w:rPr>
        <w:t xml:space="preserve">, </w:t>
      </w:r>
      <w:r w:rsidR="00DF07F1" w:rsidRPr="00071084">
        <w:rPr>
          <w:bCs/>
          <w:w w:val="105"/>
        </w:rPr>
        <w:t>opis sposobu dokonywania oceny</w:t>
      </w:r>
      <w:r w:rsidR="007E2439" w:rsidRPr="00071084">
        <w:rPr>
          <w:bCs/>
          <w:w w:val="105"/>
        </w:rPr>
        <w:t xml:space="preserve"> </w:t>
      </w:r>
      <w:r w:rsidR="009C6B5C" w:rsidRPr="00071084">
        <w:rPr>
          <w:bCs/>
          <w:w w:val="105"/>
        </w:rPr>
        <w:t>speł</w:t>
      </w:r>
      <w:r w:rsidR="00217D4B" w:rsidRPr="00071084">
        <w:rPr>
          <w:bCs/>
          <w:w w:val="105"/>
        </w:rPr>
        <w:t xml:space="preserve">nienia przez wykonawcę warunków, </w:t>
      </w:r>
      <w:r w:rsidR="007E2439" w:rsidRPr="00071084">
        <w:rPr>
          <w:bCs/>
          <w:w w:val="105"/>
        </w:rPr>
        <w:t>datę i miejsce przeprowadzenia negocjacji i osobę upoważniona do kontaktów</w:t>
      </w:r>
      <w:r w:rsidR="00217D4B" w:rsidRPr="00071084">
        <w:rPr>
          <w:bCs/>
          <w:w w:val="105"/>
        </w:rPr>
        <w:t xml:space="preserve">. </w:t>
      </w:r>
      <w:r w:rsidR="00510186" w:rsidRPr="00071084">
        <w:rPr>
          <w:bCs/>
          <w:w w:val="105"/>
        </w:rPr>
        <w:t>Załącznikami do ww. dokumentu były: opis przedmiotu zamówienia</w:t>
      </w:r>
      <w:r w:rsidR="00F77F28" w:rsidRPr="00071084">
        <w:rPr>
          <w:bCs/>
          <w:w w:val="105"/>
        </w:rPr>
        <w:t xml:space="preserve">, wzór oświadczenia </w:t>
      </w:r>
      <w:r w:rsidR="00DF07F1" w:rsidRPr="00071084">
        <w:rPr>
          <w:bCs/>
          <w:w w:val="105"/>
        </w:rPr>
        <w:t>wykonawcy oraz wzór pełnomocnictwa.</w:t>
      </w:r>
      <w:r w:rsidR="00F77F28" w:rsidRPr="00071084">
        <w:rPr>
          <w:bCs/>
          <w:w w:val="105"/>
        </w:rPr>
        <w:t xml:space="preserve"> </w:t>
      </w:r>
      <w:r w:rsidR="0059564F" w:rsidRPr="00071084">
        <w:rPr>
          <w:bCs/>
          <w:w w:val="105"/>
        </w:rPr>
        <w:t xml:space="preserve">W wersji rosyjskojęzycznej dokumentu (nie podpisanej przez Ambasadora J. Bahra) jako załącznik wymieniony został opis przedmiotu zamówienia </w:t>
      </w:r>
      <w:r w:rsidR="00CB56C6" w:rsidRPr="00071084">
        <w:rPr>
          <w:bCs/>
          <w:w w:val="105"/>
        </w:rPr>
        <w:t>(nie dołączony do dokumentu), ogólne warunki umowy (nie dołączone do dokumentu) wzór oświadczenia</w:t>
      </w:r>
      <w:r w:rsidR="00D866D5" w:rsidRPr="00071084">
        <w:rPr>
          <w:bCs/>
          <w:w w:val="105"/>
        </w:rPr>
        <w:t xml:space="preserve"> jakie powinien złożyć wykonawca o spełnieniu warunków </w:t>
      </w:r>
      <w:r w:rsidR="00D866D5" w:rsidRPr="00071084">
        <w:rPr>
          <w:bCs/>
          <w:i/>
          <w:w w:val="105"/>
        </w:rPr>
        <w:t>art. 22 ust. 1 ustawy pzp.</w:t>
      </w:r>
      <w:r w:rsidR="00D866D5" w:rsidRPr="00071084">
        <w:rPr>
          <w:bCs/>
          <w:w w:val="105"/>
        </w:rPr>
        <w:t xml:space="preserve"> </w:t>
      </w:r>
      <w:r w:rsidR="00431F04" w:rsidRPr="00071084">
        <w:rPr>
          <w:bCs/>
          <w:w w:val="105"/>
        </w:rPr>
        <w:t xml:space="preserve">Do negocjacji zaproszona została firma </w:t>
      </w:r>
      <w:r w:rsidR="00A17555" w:rsidRPr="00071084">
        <w:rPr>
          <w:bCs/>
          <w:w w:val="105"/>
        </w:rPr>
        <w:t xml:space="preserve">OOO </w:t>
      </w:r>
      <w:r w:rsidR="00815C1B" w:rsidRPr="00071084">
        <w:rPr>
          <w:bCs/>
          <w:w w:val="105"/>
        </w:rPr>
        <w:t>UNISTROJ</w:t>
      </w:r>
      <w:r w:rsidR="00A17555" w:rsidRPr="00071084">
        <w:rPr>
          <w:bCs/>
          <w:w w:val="105"/>
        </w:rPr>
        <w:t>.</w:t>
      </w:r>
    </w:p>
    <w:p w:rsidR="00AD3685" w:rsidRPr="00071084" w:rsidRDefault="007621B3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Opis zamówienia </w:t>
      </w:r>
      <w:r w:rsidR="009539B7" w:rsidRPr="00071084">
        <w:rPr>
          <w:bCs/>
          <w:w w:val="105"/>
        </w:rPr>
        <w:t xml:space="preserve">na „Prace remontowe czerpni powietrza systemu wentylacyjnego w maszynowni A budynku Ambasady RP w Moskwie, ul. Klimaszkina 4” wykonany przez </w:t>
      </w:r>
      <w:r w:rsidR="00693749" w:rsidRPr="00071084">
        <w:rPr>
          <w:bCs/>
          <w:w w:val="105"/>
        </w:rPr>
        <w:t>p. T</w:t>
      </w:r>
      <w:r w:rsidR="009539B7" w:rsidRPr="00071084">
        <w:rPr>
          <w:bCs/>
          <w:w w:val="105"/>
        </w:rPr>
        <w:t>. Piwka, kierownika AKP</w:t>
      </w:r>
      <w:r w:rsidR="00A17555" w:rsidRPr="00071084">
        <w:rPr>
          <w:bCs/>
          <w:w w:val="105"/>
        </w:rPr>
        <w:t xml:space="preserve"> </w:t>
      </w:r>
      <w:r w:rsidR="00037D50" w:rsidRPr="00385921">
        <w:rPr>
          <w:bCs/>
          <w:w w:val="105"/>
        </w:rPr>
        <w:t>nie spełnia wymogu</w:t>
      </w:r>
      <w:r w:rsidR="0028436A" w:rsidRPr="00385921">
        <w:rPr>
          <w:bCs/>
          <w:w w:val="105"/>
        </w:rPr>
        <w:t xml:space="preserve"> </w:t>
      </w:r>
      <w:r w:rsidR="0028436A" w:rsidRPr="00385921">
        <w:rPr>
          <w:bCs/>
          <w:i/>
          <w:w w:val="105"/>
        </w:rPr>
        <w:t>art. 29 ustawy pzp</w:t>
      </w:r>
      <w:r w:rsidR="0028436A" w:rsidRPr="00071084">
        <w:rPr>
          <w:bCs/>
          <w:i/>
          <w:w w:val="105"/>
        </w:rPr>
        <w:t xml:space="preserve"> </w:t>
      </w:r>
      <w:r w:rsidR="0028436A" w:rsidRPr="00071084">
        <w:rPr>
          <w:bCs/>
          <w:w w:val="105"/>
        </w:rPr>
        <w:t xml:space="preserve">w myśl którego </w:t>
      </w:r>
      <w:r w:rsidR="00123AAB" w:rsidRPr="00071084">
        <w:rPr>
          <w:bCs/>
          <w:w w:val="105"/>
        </w:rPr>
        <w:t xml:space="preserve">przedmiot zamówienia opisuje się </w:t>
      </w:r>
      <w:r w:rsidR="008A7F11" w:rsidRPr="00071084">
        <w:rPr>
          <w:bCs/>
          <w:w w:val="105"/>
        </w:rPr>
        <w:t>„</w:t>
      </w:r>
      <w:r w:rsidR="00123AAB" w:rsidRPr="00071084">
        <w:rPr>
          <w:bCs/>
          <w:w w:val="105"/>
        </w:rPr>
        <w:t>w sposób jednoznaczny i wyczerpujący za pomocą dostatecznie dokładnych i zrozumiałych określeń</w:t>
      </w:r>
      <w:r w:rsidR="008A7F11" w:rsidRPr="00071084">
        <w:rPr>
          <w:bCs/>
          <w:w w:val="105"/>
        </w:rPr>
        <w:t>”</w:t>
      </w:r>
      <w:r w:rsidR="00123AAB" w:rsidRPr="00071084">
        <w:rPr>
          <w:bCs/>
          <w:w w:val="105"/>
        </w:rPr>
        <w:t>, uwzględniając wszystkie wymagania i okolicz</w:t>
      </w:r>
      <w:r w:rsidR="00396D0D" w:rsidRPr="00071084">
        <w:rPr>
          <w:bCs/>
          <w:w w:val="105"/>
        </w:rPr>
        <w:t>ności mogące mieć wpływ na sp</w:t>
      </w:r>
      <w:r w:rsidR="009924A2" w:rsidRPr="00071084">
        <w:rPr>
          <w:bCs/>
          <w:w w:val="105"/>
        </w:rPr>
        <w:t>o</w:t>
      </w:r>
      <w:r w:rsidR="00396D0D" w:rsidRPr="00071084">
        <w:rPr>
          <w:bCs/>
          <w:w w:val="105"/>
        </w:rPr>
        <w:t>rzą</w:t>
      </w:r>
      <w:r w:rsidR="00123AAB" w:rsidRPr="00071084">
        <w:rPr>
          <w:bCs/>
          <w:w w:val="105"/>
        </w:rPr>
        <w:t xml:space="preserve">dzenie </w:t>
      </w:r>
      <w:r w:rsidR="00CF1143" w:rsidRPr="00071084">
        <w:rPr>
          <w:bCs/>
          <w:w w:val="105"/>
        </w:rPr>
        <w:t>oferty</w:t>
      </w:r>
      <w:r w:rsidR="00B54CDD">
        <w:rPr>
          <w:bCs/>
          <w:w w:val="105"/>
        </w:rPr>
        <w:t>,</w:t>
      </w:r>
      <w:r w:rsidR="00C11194" w:rsidRPr="00071084">
        <w:rPr>
          <w:bCs/>
          <w:w w:val="105"/>
        </w:rPr>
        <w:t xml:space="preserve"> a tym samym na zapewnienie zachowania uczciwej konkurencji i równego traktowani</w:t>
      </w:r>
      <w:r w:rsidR="009924A2" w:rsidRPr="00071084">
        <w:rPr>
          <w:bCs/>
          <w:w w:val="105"/>
        </w:rPr>
        <w:t xml:space="preserve">a wykonawców. </w:t>
      </w:r>
      <w:r w:rsidR="00430E8C" w:rsidRPr="00071084">
        <w:rPr>
          <w:bCs/>
          <w:w w:val="105"/>
        </w:rPr>
        <w:t>Z</w:t>
      </w:r>
      <w:r w:rsidR="0032214F" w:rsidRPr="00071084">
        <w:rPr>
          <w:bCs/>
          <w:i/>
          <w:w w:val="105"/>
        </w:rPr>
        <w:t xml:space="preserve"> </w:t>
      </w:r>
      <w:r w:rsidR="009924A2" w:rsidRPr="00071084">
        <w:rPr>
          <w:bCs/>
          <w:w w:val="105"/>
        </w:rPr>
        <w:t>treści</w:t>
      </w:r>
      <w:r w:rsidR="009924A2" w:rsidRPr="00071084">
        <w:rPr>
          <w:bCs/>
          <w:i/>
          <w:w w:val="105"/>
        </w:rPr>
        <w:t xml:space="preserve"> </w:t>
      </w:r>
      <w:r w:rsidR="0032214F" w:rsidRPr="00071084">
        <w:rPr>
          <w:bCs/>
          <w:i/>
          <w:w w:val="105"/>
        </w:rPr>
        <w:t xml:space="preserve">ustawy pzp </w:t>
      </w:r>
      <w:r w:rsidR="00430E8C" w:rsidRPr="00071084">
        <w:rPr>
          <w:bCs/>
          <w:w w:val="105"/>
        </w:rPr>
        <w:t>wyni</w:t>
      </w:r>
      <w:r w:rsidR="005C153A" w:rsidRPr="00071084">
        <w:rPr>
          <w:bCs/>
          <w:w w:val="105"/>
        </w:rPr>
        <w:t xml:space="preserve">ka </w:t>
      </w:r>
      <w:r w:rsidR="000C5025" w:rsidRPr="00071084">
        <w:rPr>
          <w:bCs/>
          <w:w w:val="105"/>
        </w:rPr>
        <w:t xml:space="preserve">obowiązek </w:t>
      </w:r>
      <w:r w:rsidR="00612CF2" w:rsidRPr="00071084">
        <w:rPr>
          <w:bCs/>
          <w:w w:val="105"/>
        </w:rPr>
        <w:t xml:space="preserve">przestrzegania tych zasad </w:t>
      </w:r>
      <w:r w:rsidR="000C5025" w:rsidRPr="00071084">
        <w:rPr>
          <w:bCs/>
          <w:w w:val="105"/>
        </w:rPr>
        <w:t xml:space="preserve">na każdym etapie postępowania tj. </w:t>
      </w:r>
      <w:r w:rsidR="005C153A" w:rsidRPr="00071084">
        <w:rPr>
          <w:bCs/>
          <w:w w:val="105"/>
        </w:rPr>
        <w:t xml:space="preserve">zarówno na etapie prowadzenia postępowania jak i na </w:t>
      </w:r>
      <w:r w:rsidR="0018692C" w:rsidRPr="00071084">
        <w:rPr>
          <w:bCs/>
          <w:w w:val="105"/>
        </w:rPr>
        <w:t xml:space="preserve"> etapie jego przygotowania.</w:t>
      </w:r>
    </w:p>
    <w:p w:rsidR="00B87775" w:rsidRPr="00071084" w:rsidRDefault="00AD3685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W myśl </w:t>
      </w:r>
      <w:r w:rsidRPr="00071084">
        <w:rPr>
          <w:bCs/>
          <w:i/>
          <w:w w:val="105"/>
        </w:rPr>
        <w:t>art. 31 ust. 1</w:t>
      </w:r>
      <w:r w:rsidR="00B54CDD">
        <w:rPr>
          <w:bCs/>
          <w:i/>
          <w:w w:val="105"/>
        </w:rPr>
        <w:t xml:space="preserve"> </w:t>
      </w:r>
      <w:r w:rsidR="009A07E0" w:rsidRPr="00071084">
        <w:rPr>
          <w:bCs/>
          <w:i/>
          <w:w w:val="105"/>
        </w:rPr>
        <w:t>ustawy pzp</w:t>
      </w:r>
      <w:r w:rsidR="009A07E0" w:rsidRPr="00071084">
        <w:rPr>
          <w:bCs/>
          <w:w w:val="105"/>
        </w:rPr>
        <w:t xml:space="preserve"> </w:t>
      </w:r>
      <w:r w:rsidRPr="00071084">
        <w:rPr>
          <w:bCs/>
          <w:w w:val="105"/>
        </w:rPr>
        <w:t>zamawiający przedmiot zamówienia na roboty budowlane opisuje za pomocą dokumentacji projektowej oraz specyfikacji technicznej wykonania i odbioru robót</w:t>
      </w:r>
      <w:r w:rsidR="00D77379" w:rsidRPr="00071084">
        <w:rPr>
          <w:bCs/>
          <w:w w:val="105"/>
        </w:rPr>
        <w:t xml:space="preserve">. </w:t>
      </w:r>
    </w:p>
    <w:p w:rsidR="0071494D" w:rsidRPr="00071084" w:rsidRDefault="00B87775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/>
          <w:bCs/>
          <w:w w:val="105"/>
        </w:rPr>
      </w:pPr>
      <w:r w:rsidRPr="00071084">
        <w:rPr>
          <w:bCs/>
          <w:w w:val="105"/>
        </w:rPr>
        <w:t xml:space="preserve">W komentarzu </w:t>
      </w:r>
      <w:r w:rsidR="00532FF6" w:rsidRPr="00071084">
        <w:rPr>
          <w:bCs/>
          <w:w w:val="105"/>
        </w:rPr>
        <w:t xml:space="preserve">praktycznym </w:t>
      </w:r>
      <w:r w:rsidR="009A07E0" w:rsidRPr="00071084">
        <w:rPr>
          <w:bCs/>
          <w:w w:val="105"/>
        </w:rPr>
        <w:t xml:space="preserve">do </w:t>
      </w:r>
      <w:r w:rsidR="009A07E0" w:rsidRPr="00071084">
        <w:rPr>
          <w:bCs/>
          <w:i/>
          <w:w w:val="105"/>
        </w:rPr>
        <w:t>art. 29 ustawy pzp</w:t>
      </w:r>
      <w:r w:rsidR="009A07E0" w:rsidRPr="00071084">
        <w:rPr>
          <w:bCs/>
          <w:w w:val="105"/>
        </w:rPr>
        <w:t xml:space="preserve"> </w:t>
      </w:r>
      <w:r w:rsidR="00532FF6" w:rsidRPr="00071084">
        <w:rPr>
          <w:bCs/>
          <w:w w:val="105"/>
        </w:rPr>
        <w:t>P</w:t>
      </w:r>
      <w:r w:rsidR="00B54CDD">
        <w:rPr>
          <w:bCs/>
          <w:w w:val="105"/>
        </w:rPr>
        <w:t>.</w:t>
      </w:r>
      <w:r w:rsidR="00532FF6" w:rsidRPr="00071084">
        <w:rPr>
          <w:bCs/>
          <w:w w:val="105"/>
        </w:rPr>
        <w:t xml:space="preserve"> Banasika</w:t>
      </w:r>
      <w:r w:rsidR="009A07E0" w:rsidRPr="00071084">
        <w:rPr>
          <w:bCs/>
          <w:w w:val="105"/>
        </w:rPr>
        <w:t>,</w:t>
      </w:r>
      <w:r w:rsidR="00532FF6" w:rsidRPr="00071084">
        <w:rPr>
          <w:bCs/>
          <w:w w:val="105"/>
        </w:rPr>
        <w:t xml:space="preserve"> </w:t>
      </w:r>
      <w:r w:rsidRPr="00071084">
        <w:rPr>
          <w:bCs/>
          <w:w w:val="105"/>
        </w:rPr>
        <w:t xml:space="preserve">Nr ABC Nr 110646 </w:t>
      </w:r>
      <w:r w:rsidR="005250E8" w:rsidRPr="00071084">
        <w:rPr>
          <w:bCs/>
          <w:w w:val="105"/>
        </w:rPr>
        <w:t>(zamieszczonym w LEX) autor pisze, że „..</w:t>
      </w:r>
      <w:r w:rsidR="007C54D2" w:rsidRPr="00071084">
        <w:rPr>
          <w:bCs/>
          <w:w w:val="105"/>
        </w:rPr>
        <w:t>.</w:t>
      </w:r>
      <w:r w:rsidR="00A126EF" w:rsidRPr="00071084">
        <w:rPr>
          <w:bCs/>
          <w:w w:val="105"/>
        </w:rPr>
        <w:t>Konstrukcja przepisu art.</w:t>
      </w:r>
      <w:r w:rsidR="00AB51A5" w:rsidRPr="00071084">
        <w:rPr>
          <w:bCs/>
          <w:w w:val="105"/>
        </w:rPr>
        <w:t xml:space="preserve"> 31</w:t>
      </w:r>
      <w:r w:rsidR="00A126EF" w:rsidRPr="00071084">
        <w:rPr>
          <w:bCs/>
          <w:w w:val="105"/>
        </w:rPr>
        <w:t xml:space="preserve"> p</w:t>
      </w:r>
      <w:r w:rsidR="00AB51A5" w:rsidRPr="00071084">
        <w:rPr>
          <w:bCs/>
          <w:w w:val="105"/>
        </w:rPr>
        <w:t>.</w:t>
      </w:r>
      <w:r w:rsidR="00A126EF" w:rsidRPr="00071084">
        <w:rPr>
          <w:bCs/>
          <w:w w:val="105"/>
        </w:rPr>
        <w:t>z</w:t>
      </w:r>
      <w:r w:rsidR="00AB51A5" w:rsidRPr="00071084">
        <w:rPr>
          <w:bCs/>
          <w:w w:val="105"/>
        </w:rPr>
        <w:t>.</w:t>
      </w:r>
      <w:r w:rsidR="00A126EF" w:rsidRPr="00071084">
        <w:rPr>
          <w:bCs/>
          <w:w w:val="105"/>
        </w:rPr>
        <w:t xml:space="preserve">p stanowi w sposób dość jednoznaczny, za pomocą jakich dokumentów zamawiający opisuje przedmiot zamówienia na roboty budowlane. </w:t>
      </w:r>
      <w:r w:rsidR="007415DC" w:rsidRPr="00071084">
        <w:rPr>
          <w:bCs/>
          <w:w w:val="105"/>
        </w:rPr>
        <w:t xml:space="preserve">Przepis ten ma formę bezwzględnie obowiązującą, a </w:t>
      </w:r>
      <w:r w:rsidR="00AB51A5" w:rsidRPr="00071084">
        <w:rPr>
          <w:bCs/>
          <w:w w:val="105"/>
        </w:rPr>
        <w:t xml:space="preserve">w </w:t>
      </w:r>
      <w:r w:rsidR="007415DC" w:rsidRPr="00071084">
        <w:rPr>
          <w:bCs/>
          <w:w w:val="105"/>
        </w:rPr>
        <w:t xml:space="preserve">tej materii nie </w:t>
      </w:r>
      <w:r w:rsidR="0071494D" w:rsidRPr="00071084">
        <w:rPr>
          <w:bCs/>
          <w:w w:val="105"/>
        </w:rPr>
        <w:t>wprowadza żadnych wyjątków-odstę</w:t>
      </w:r>
      <w:r w:rsidR="007415DC" w:rsidRPr="00071084">
        <w:rPr>
          <w:bCs/>
          <w:w w:val="105"/>
        </w:rPr>
        <w:t>pstw od obowią</w:t>
      </w:r>
      <w:r w:rsidR="00AB51A5" w:rsidRPr="00071084">
        <w:rPr>
          <w:bCs/>
          <w:w w:val="105"/>
        </w:rPr>
        <w:t>zku nałożonego na Zamawiającego,..”</w:t>
      </w:r>
      <w:r w:rsidR="00AB51A5" w:rsidRPr="00071084">
        <w:rPr>
          <w:bCs/>
          <w:i/>
          <w:w w:val="105"/>
        </w:rPr>
        <w:t>Brzmienie art. 31 p.z.p</w:t>
      </w:r>
      <w:r w:rsidR="0071494D" w:rsidRPr="00071084">
        <w:rPr>
          <w:bCs/>
          <w:i/>
          <w:w w:val="105"/>
        </w:rPr>
        <w:t xml:space="preserve"> jednoznacznie wskazuje, iż dokumentacja projektowa, specyfikacja techniczna </w:t>
      </w:r>
      <w:r w:rsidR="00D97D53" w:rsidRPr="00071084">
        <w:rPr>
          <w:bCs/>
          <w:i/>
          <w:w w:val="105"/>
        </w:rPr>
        <w:t xml:space="preserve">wykonania i odbioru robót jest podstawowym elementem opisu przedmiotu zamówienia na roboty budowlane </w:t>
      </w:r>
      <w:r w:rsidR="00300AD6" w:rsidRPr="00071084">
        <w:rPr>
          <w:bCs/>
          <w:i/>
          <w:w w:val="105"/>
        </w:rPr>
        <w:t xml:space="preserve"> oraz integralną częścią specyfikacji istotnych warunków zamówienia”</w:t>
      </w:r>
      <w:r w:rsidR="006F5CDB" w:rsidRPr="00071084">
        <w:rPr>
          <w:rStyle w:val="Odwoanieprzypisudolnego"/>
          <w:bCs/>
          <w:i/>
          <w:w w:val="105"/>
        </w:rPr>
        <w:footnoteReference w:id="2"/>
      </w:r>
      <w:r w:rsidR="0087321F" w:rsidRPr="00071084">
        <w:rPr>
          <w:bCs/>
          <w:w w:val="105"/>
        </w:rPr>
        <w:t>. Z</w:t>
      </w:r>
      <w:r w:rsidR="002D30B4" w:rsidRPr="00071084">
        <w:rPr>
          <w:bCs/>
          <w:w w:val="105"/>
        </w:rPr>
        <w:t>akres dokumentacji projektowe</w:t>
      </w:r>
      <w:r w:rsidR="0087321F" w:rsidRPr="00071084">
        <w:rPr>
          <w:bCs/>
          <w:w w:val="105"/>
        </w:rPr>
        <w:t>j jest uzależniony od konieczności uzyskania pozwolenia na budowę.</w:t>
      </w:r>
      <w:r w:rsidR="00C71CAC" w:rsidRPr="00071084">
        <w:rPr>
          <w:bCs/>
          <w:w w:val="105"/>
        </w:rPr>
        <w:t xml:space="preserve"> </w:t>
      </w:r>
      <w:r w:rsidR="00B54CDD">
        <w:rPr>
          <w:bCs/>
          <w:w w:val="105"/>
        </w:rPr>
        <w:t>(</w:t>
      </w:r>
      <w:r w:rsidR="0087321F" w:rsidRPr="00071084">
        <w:rPr>
          <w:bCs/>
          <w:w w:val="105"/>
        </w:rPr>
        <w:t>...</w:t>
      </w:r>
      <w:r w:rsidR="00B54CDD">
        <w:rPr>
          <w:bCs/>
          <w:w w:val="105"/>
        </w:rPr>
        <w:t>)</w:t>
      </w:r>
      <w:r w:rsidR="00C71CAC" w:rsidRPr="00071084">
        <w:rPr>
          <w:bCs/>
          <w:w w:val="105"/>
        </w:rPr>
        <w:t xml:space="preserve"> </w:t>
      </w:r>
      <w:r w:rsidR="0087321F" w:rsidRPr="00071084">
        <w:rPr>
          <w:bCs/>
          <w:w w:val="105"/>
        </w:rPr>
        <w:t xml:space="preserve">Drugi przypadek to sytuacja w której pozwolenie na budowę nie jest konieczne. Wówczas dokumentacja projektowa służąca do opisu </w:t>
      </w:r>
      <w:r w:rsidR="001B5FBC" w:rsidRPr="00071084">
        <w:rPr>
          <w:bCs/>
          <w:w w:val="105"/>
        </w:rPr>
        <w:t xml:space="preserve">przedmiotu zamówienia składa się w szczególności z: 1) planów, rysunków lub innych dokumentów umożliwiających jednoznacznie określenie rodzaju i zakresu robót budowlanych </w:t>
      </w:r>
      <w:r w:rsidR="003C68A8" w:rsidRPr="00071084">
        <w:rPr>
          <w:bCs/>
          <w:w w:val="105"/>
        </w:rPr>
        <w:t>podstawowych oraz uwarunkowań i dokładnej lokalizacji ich wykonywania; 2) przedmiaru robót; 3) projektów, pozwoleń, uzgodnień i opinii wymaganych odrębnymi przepisami.</w:t>
      </w:r>
      <w:r w:rsidR="00212083" w:rsidRPr="00071084">
        <w:rPr>
          <w:bCs/>
          <w:w w:val="105"/>
        </w:rPr>
        <w:t xml:space="preserve"> .....jeżeli zamówienie na roboty budowlane jest udzielane w trybie z wolnej ręki lub w istotnych postanowieniach umowy przyjęto zasadę wynagrodzenia ryczałtowego to dokumentacja projektowa może nie obejmować przedmiaru robót</w:t>
      </w:r>
      <w:r w:rsidR="00CE4FB4" w:rsidRPr="00071084">
        <w:rPr>
          <w:bCs/>
          <w:w w:val="105"/>
        </w:rPr>
        <w:t>. Przedmiar robót z punktu widzenia zamawiającego oraz wykonaw</w:t>
      </w:r>
      <w:r w:rsidR="00DD4BF0" w:rsidRPr="00071084">
        <w:rPr>
          <w:bCs/>
          <w:w w:val="105"/>
        </w:rPr>
        <w:t xml:space="preserve">cy jest jednak bardzo przydatną </w:t>
      </w:r>
      <w:r w:rsidR="00CE4FB4" w:rsidRPr="00071084">
        <w:rPr>
          <w:bCs/>
          <w:w w:val="105"/>
        </w:rPr>
        <w:t>częścią dokumentacji projektowej</w:t>
      </w:r>
      <w:r w:rsidR="007F79C7" w:rsidRPr="00071084">
        <w:rPr>
          <w:bCs/>
          <w:w w:val="105"/>
        </w:rPr>
        <w:t>, ponieważ zawiera zestawienie przewidywanych do wykonania robót podstawowych w kolejności technologicznej ich wykonania wraz ze szczegółowym opisem lub wskazaniem podstaw ustalających szczegółowy opis oraz wskazanie właściwych specyfikacji</w:t>
      </w:r>
      <w:r w:rsidR="008D18C3" w:rsidRPr="00071084">
        <w:rPr>
          <w:bCs/>
          <w:w w:val="105"/>
        </w:rPr>
        <w:t xml:space="preserve"> technicznych wykonania i odbioru robót budowlanych, z wyliczeniem i zestawieniem ilości jednostek przedmiarowych robót podstawowych.”</w:t>
      </w:r>
    </w:p>
    <w:p w:rsidR="00DD4BF0" w:rsidRPr="00071084" w:rsidRDefault="00D77379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Szczegółowy zakres i formę dokume</w:t>
      </w:r>
      <w:r w:rsidR="00DD4BF0" w:rsidRPr="00071084">
        <w:rPr>
          <w:bCs/>
          <w:w w:val="105"/>
        </w:rPr>
        <w:t>ntacji projektowej, specyfikację</w:t>
      </w:r>
      <w:r w:rsidRPr="00071084">
        <w:rPr>
          <w:bCs/>
          <w:w w:val="105"/>
        </w:rPr>
        <w:t xml:space="preserve"> technicznego wy</w:t>
      </w:r>
      <w:r w:rsidR="00DD4BF0" w:rsidRPr="00071084">
        <w:rPr>
          <w:bCs/>
          <w:w w:val="105"/>
        </w:rPr>
        <w:t>konania i odbioru robót określa</w:t>
      </w:r>
      <w:r w:rsidRPr="00071084">
        <w:rPr>
          <w:bCs/>
          <w:w w:val="105"/>
        </w:rPr>
        <w:t xml:space="preserve"> </w:t>
      </w:r>
      <w:r w:rsidRPr="00071084">
        <w:rPr>
          <w:bCs/>
          <w:i/>
          <w:w w:val="105"/>
        </w:rPr>
        <w:t xml:space="preserve">rozporządzenie Ministra Infrastruktury z dnia </w:t>
      </w:r>
      <w:r w:rsidR="00A237CB" w:rsidRPr="00071084">
        <w:rPr>
          <w:bCs/>
          <w:i/>
          <w:w w:val="105"/>
        </w:rPr>
        <w:t>2 września 2004 r. w sprawie szczegółowego zakresu i formy dokumentacji projektowej, specyfikacji technic</w:t>
      </w:r>
      <w:r w:rsidR="00DD4BF0" w:rsidRPr="00071084">
        <w:rPr>
          <w:bCs/>
          <w:i/>
          <w:w w:val="105"/>
        </w:rPr>
        <w:t xml:space="preserve">znej wykonania i odbioru robót </w:t>
      </w:r>
      <w:r w:rsidR="00A237CB" w:rsidRPr="00071084">
        <w:rPr>
          <w:bCs/>
          <w:i/>
          <w:w w:val="105"/>
        </w:rPr>
        <w:t xml:space="preserve">budowlanych oraz programu funkcjonalno-użytkowego (Dz. U. z </w:t>
      </w:r>
      <w:r w:rsidRPr="00071084">
        <w:rPr>
          <w:bCs/>
          <w:i/>
          <w:w w:val="105"/>
        </w:rPr>
        <w:t xml:space="preserve"> </w:t>
      </w:r>
      <w:r w:rsidR="00A237CB" w:rsidRPr="00071084">
        <w:rPr>
          <w:bCs/>
          <w:i/>
          <w:w w:val="105"/>
        </w:rPr>
        <w:t>2004 r., Nr 202, poz. 2072 ze zm).</w:t>
      </w:r>
      <w:r w:rsidR="00DD4BF0" w:rsidRPr="00071084">
        <w:rPr>
          <w:bCs/>
          <w:w w:val="105"/>
        </w:rPr>
        <w:t xml:space="preserve"> </w:t>
      </w:r>
    </w:p>
    <w:p w:rsidR="00DB6FBE" w:rsidRPr="00071084" w:rsidRDefault="00DD4BF0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Z</w:t>
      </w:r>
      <w:r w:rsidR="0046396C" w:rsidRPr="00071084">
        <w:rPr>
          <w:bCs/>
          <w:w w:val="105"/>
        </w:rPr>
        <w:t xml:space="preserve"> </w:t>
      </w:r>
      <w:r w:rsidR="0046396C" w:rsidRPr="00071084">
        <w:rPr>
          <w:bCs/>
          <w:i/>
          <w:w w:val="105"/>
        </w:rPr>
        <w:t>art. 30 ust. 7 ustawy pzp</w:t>
      </w:r>
      <w:r w:rsidR="0046396C" w:rsidRPr="00071084">
        <w:rPr>
          <w:bCs/>
          <w:w w:val="105"/>
        </w:rPr>
        <w:t xml:space="preserve"> </w:t>
      </w:r>
      <w:r w:rsidR="00AC7DAE" w:rsidRPr="00071084">
        <w:rPr>
          <w:bCs/>
          <w:w w:val="105"/>
        </w:rPr>
        <w:t xml:space="preserve">wynika obowiązek </w:t>
      </w:r>
      <w:r w:rsidR="0046396C" w:rsidRPr="00071084">
        <w:rPr>
          <w:bCs/>
          <w:w w:val="105"/>
        </w:rPr>
        <w:t xml:space="preserve">opisu przedmiotu zamówienia </w:t>
      </w:r>
      <w:r w:rsidR="00AC7DAE" w:rsidRPr="00071084">
        <w:rPr>
          <w:bCs/>
          <w:w w:val="105"/>
        </w:rPr>
        <w:t>przy zastosowaniu nazw i kodów</w:t>
      </w:r>
      <w:r w:rsidR="0046396C" w:rsidRPr="00071084">
        <w:rPr>
          <w:bCs/>
          <w:w w:val="105"/>
        </w:rPr>
        <w:t xml:space="preserve"> </w:t>
      </w:r>
      <w:r w:rsidR="00AC7DAE" w:rsidRPr="00071084">
        <w:rPr>
          <w:bCs/>
          <w:w w:val="105"/>
        </w:rPr>
        <w:t xml:space="preserve">określonych </w:t>
      </w:r>
      <w:r w:rsidR="0046396C" w:rsidRPr="00071084">
        <w:rPr>
          <w:bCs/>
          <w:w w:val="105"/>
        </w:rPr>
        <w:t>w</w:t>
      </w:r>
      <w:r w:rsidR="00AC7DAE" w:rsidRPr="00071084">
        <w:rPr>
          <w:bCs/>
          <w:w w:val="105"/>
        </w:rPr>
        <w:t>e</w:t>
      </w:r>
      <w:r w:rsidR="0046396C" w:rsidRPr="00071084">
        <w:rPr>
          <w:bCs/>
          <w:w w:val="105"/>
        </w:rPr>
        <w:t xml:space="preserve"> Wspólnym Słowniku Zamówień</w:t>
      </w:r>
      <w:r w:rsidR="00CE5275" w:rsidRPr="00071084">
        <w:rPr>
          <w:bCs/>
          <w:w w:val="105"/>
        </w:rPr>
        <w:t xml:space="preserve"> w celu określenia</w:t>
      </w:r>
      <w:r w:rsidR="000C00BA" w:rsidRPr="00071084">
        <w:rPr>
          <w:bCs/>
          <w:w w:val="105"/>
        </w:rPr>
        <w:t xml:space="preserve"> przedmiotu zam</w:t>
      </w:r>
      <w:r w:rsidR="00CE5275" w:rsidRPr="00071084">
        <w:rPr>
          <w:bCs/>
          <w:w w:val="105"/>
        </w:rPr>
        <w:t>ówienia w sposób jednoznaczny, pozwalający wykonawcom</w:t>
      </w:r>
      <w:r w:rsidR="0018692C" w:rsidRPr="00071084">
        <w:rPr>
          <w:bCs/>
          <w:w w:val="105"/>
        </w:rPr>
        <w:t xml:space="preserve">, niezależnie od </w:t>
      </w:r>
      <w:r w:rsidR="00BF42C9" w:rsidRPr="00071084">
        <w:rPr>
          <w:bCs/>
          <w:w w:val="105"/>
        </w:rPr>
        <w:t>kraju z którego pochodzą i języka którego używają</w:t>
      </w:r>
      <w:r w:rsidR="00CE5275" w:rsidRPr="00071084">
        <w:rPr>
          <w:bCs/>
          <w:w w:val="105"/>
        </w:rPr>
        <w:t>,</w:t>
      </w:r>
      <w:r w:rsidR="000C00BA" w:rsidRPr="00071084">
        <w:rPr>
          <w:bCs/>
          <w:w w:val="105"/>
        </w:rPr>
        <w:t xml:space="preserve"> </w:t>
      </w:r>
      <w:r w:rsidR="00BF42C9" w:rsidRPr="00071084">
        <w:rPr>
          <w:bCs/>
          <w:w w:val="105"/>
        </w:rPr>
        <w:t>na identyfikację</w:t>
      </w:r>
      <w:r w:rsidR="000C00BA" w:rsidRPr="00071084">
        <w:rPr>
          <w:bCs/>
          <w:w w:val="105"/>
        </w:rPr>
        <w:t xml:space="preserve"> prz</w:t>
      </w:r>
      <w:r w:rsidR="004F09BA" w:rsidRPr="00071084">
        <w:rPr>
          <w:bCs/>
          <w:w w:val="105"/>
        </w:rPr>
        <w:t>edmiotu zamówienia.</w:t>
      </w:r>
    </w:p>
    <w:p w:rsidR="00B01511" w:rsidRPr="00071084" w:rsidRDefault="00B01511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</w:p>
    <w:p w:rsidR="001C47B0" w:rsidRPr="00071084" w:rsidRDefault="001C47B0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W dokumentacji postępowania</w:t>
      </w:r>
      <w:r w:rsidR="00C7774A" w:rsidRPr="00071084">
        <w:rPr>
          <w:bCs/>
          <w:w w:val="105"/>
        </w:rPr>
        <w:t xml:space="preserve"> znajduje się dokument </w:t>
      </w:r>
      <w:r w:rsidR="005A5C2C" w:rsidRPr="00071084">
        <w:rPr>
          <w:bCs/>
          <w:w w:val="105"/>
        </w:rPr>
        <w:t xml:space="preserve">o nazwie </w:t>
      </w:r>
      <w:r w:rsidR="00C7774A" w:rsidRPr="00071084">
        <w:rPr>
          <w:bCs/>
          <w:w w:val="105"/>
        </w:rPr>
        <w:t>„</w:t>
      </w:r>
      <w:r w:rsidR="00C7774A" w:rsidRPr="00B54CDD">
        <w:rPr>
          <w:bCs/>
          <w:i/>
          <w:w w:val="105"/>
        </w:rPr>
        <w:t xml:space="preserve">Szacowanie </w:t>
      </w:r>
      <w:r w:rsidR="005A5C2C" w:rsidRPr="00B54CDD">
        <w:rPr>
          <w:bCs/>
          <w:i/>
          <w:w w:val="105"/>
        </w:rPr>
        <w:t>wartości zamówienia zgodnie z art. 32</w:t>
      </w:r>
      <w:r w:rsidR="00020637" w:rsidRPr="00B54CDD">
        <w:rPr>
          <w:bCs/>
          <w:i/>
          <w:w w:val="105"/>
        </w:rPr>
        <w:t xml:space="preserve"> </w:t>
      </w:r>
      <w:r w:rsidR="005A5C2C" w:rsidRPr="00B54CDD">
        <w:rPr>
          <w:bCs/>
          <w:i/>
          <w:w w:val="105"/>
        </w:rPr>
        <w:t>-</w:t>
      </w:r>
      <w:r w:rsidR="00020637" w:rsidRPr="00B54CDD">
        <w:rPr>
          <w:bCs/>
          <w:i/>
          <w:w w:val="105"/>
        </w:rPr>
        <w:t xml:space="preserve"> </w:t>
      </w:r>
      <w:r w:rsidR="005A5C2C" w:rsidRPr="00B54CDD">
        <w:rPr>
          <w:bCs/>
          <w:i/>
          <w:w w:val="105"/>
        </w:rPr>
        <w:t>art. 35 ustawy PZP, rozpoznanie rynku – remonty czerpni powietrza w maszynowni A w Ambasadzie RP w Mo</w:t>
      </w:r>
      <w:r w:rsidR="0060105F" w:rsidRPr="00B54CDD">
        <w:rPr>
          <w:bCs/>
          <w:i/>
          <w:w w:val="105"/>
        </w:rPr>
        <w:t>skwie”</w:t>
      </w:r>
      <w:r w:rsidR="0060105F" w:rsidRPr="00071084">
        <w:rPr>
          <w:bCs/>
          <w:w w:val="105"/>
        </w:rPr>
        <w:t xml:space="preserve"> (bez numeru</w:t>
      </w:r>
      <w:r w:rsidR="00DC4373" w:rsidRPr="00071084">
        <w:rPr>
          <w:bCs/>
          <w:w w:val="105"/>
        </w:rPr>
        <w:t>)</w:t>
      </w:r>
      <w:r w:rsidR="005A5C2C" w:rsidRPr="00071084">
        <w:rPr>
          <w:bCs/>
          <w:w w:val="105"/>
        </w:rPr>
        <w:t xml:space="preserve"> opracowany </w:t>
      </w:r>
      <w:r w:rsidR="00D314CF" w:rsidRPr="00071084">
        <w:rPr>
          <w:bCs/>
          <w:w w:val="105"/>
        </w:rPr>
        <w:t>przez T</w:t>
      </w:r>
      <w:r w:rsidR="008F58E0">
        <w:rPr>
          <w:bCs/>
          <w:w w:val="105"/>
        </w:rPr>
        <w:t>.</w:t>
      </w:r>
      <w:r w:rsidR="00D314CF" w:rsidRPr="00071084">
        <w:rPr>
          <w:bCs/>
          <w:w w:val="105"/>
        </w:rPr>
        <w:t xml:space="preserve"> Piwka, kierownika AKP.</w:t>
      </w:r>
      <w:r w:rsidR="009B7660" w:rsidRPr="00071084">
        <w:rPr>
          <w:bCs/>
          <w:w w:val="105"/>
        </w:rPr>
        <w:t xml:space="preserve"> </w:t>
      </w:r>
      <w:r w:rsidR="00020637" w:rsidRPr="00071084">
        <w:rPr>
          <w:bCs/>
          <w:w w:val="105"/>
        </w:rPr>
        <w:t>Z w</w:t>
      </w:r>
      <w:r w:rsidR="009243C8" w:rsidRPr="00071084">
        <w:rPr>
          <w:bCs/>
          <w:w w:val="105"/>
        </w:rPr>
        <w:t>w. dokument</w:t>
      </w:r>
      <w:r w:rsidR="00020637" w:rsidRPr="00071084">
        <w:rPr>
          <w:bCs/>
          <w:w w:val="105"/>
        </w:rPr>
        <w:t>u</w:t>
      </w:r>
      <w:r w:rsidR="009243C8" w:rsidRPr="00071084">
        <w:rPr>
          <w:bCs/>
          <w:w w:val="105"/>
        </w:rPr>
        <w:t xml:space="preserve"> </w:t>
      </w:r>
      <w:r w:rsidR="00020637" w:rsidRPr="00071084">
        <w:rPr>
          <w:bCs/>
          <w:w w:val="105"/>
        </w:rPr>
        <w:t xml:space="preserve">wynika, że </w:t>
      </w:r>
      <w:r w:rsidR="00E562BB">
        <w:rPr>
          <w:bCs/>
          <w:w w:val="105"/>
        </w:rPr>
        <w:t>a</w:t>
      </w:r>
      <w:r w:rsidR="00020637" w:rsidRPr="00071084">
        <w:rPr>
          <w:bCs/>
          <w:w w:val="105"/>
        </w:rPr>
        <w:t>mbasada</w:t>
      </w:r>
      <w:r w:rsidR="0060105F" w:rsidRPr="00071084">
        <w:rPr>
          <w:bCs/>
          <w:w w:val="105"/>
        </w:rPr>
        <w:t>,</w:t>
      </w:r>
      <w:r w:rsidR="009243C8" w:rsidRPr="00071084">
        <w:rPr>
          <w:bCs/>
          <w:w w:val="105"/>
        </w:rPr>
        <w:t xml:space="preserve"> do dnia 28 czerwca 2010 r.</w:t>
      </w:r>
      <w:r w:rsidR="0060105F" w:rsidRPr="00071084">
        <w:rPr>
          <w:bCs/>
          <w:w w:val="105"/>
        </w:rPr>
        <w:t xml:space="preserve">, </w:t>
      </w:r>
      <w:r w:rsidR="00020637" w:rsidRPr="00071084">
        <w:rPr>
          <w:bCs/>
          <w:w w:val="105"/>
        </w:rPr>
        <w:t>otrzymała trzy</w:t>
      </w:r>
      <w:r w:rsidR="00153933" w:rsidRPr="00071084">
        <w:rPr>
          <w:bCs/>
          <w:w w:val="105"/>
        </w:rPr>
        <w:t xml:space="preserve"> wstępne</w:t>
      </w:r>
      <w:r w:rsidR="0060105F" w:rsidRPr="00071084">
        <w:rPr>
          <w:bCs/>
          <w:w w:val="105"/>
        </w:rPr>
        <w:t xml:space="preserve"> ofert</w:t>
      </w:r>
      <w:r w:rsidR="00153933" w:rsidRPr="00071084">
        <w:rPr>
          <w:bCs/>
          <w:w w:val="105"/>
        </w:rPr>
        <w:t xml:space="preserve">y na </w:t>
      </w:r>
      <w:r w:rsidR="009243C8" w:rsidRPr="00071084">
        <w:rPr>
          <w:bCs/>
          <w:w w:val="105"/>
        </w:rPr>
        <w:t xml:space="preserve">zakres prac </w:t>
      </w:r>
      <w:r w:rsidR="008B0BB3" w:rsidRPr="00071084">
        <w:rPr>
          <w:bCs/>
          <w:w w:val="105"/>
        </w:rPr>
        <w:t>wskazany w opisie zamówienia</w:t>
      </w:r>
      <w:r w:rsidR="00D97015" w:rsidRPr="00071084">
        <w:rPr>
          <w:bCs/>
          <w:w w:val="105"/>
        </w:rPr>
        <w:t xml:space="preserve"> </w:t>
      </w:r>
      <w:r w:rsidR="00A16CA6" w:rsidRPr="00071084">
        <w:rPr>
          <w:bCs/>
          <w:w w:val="105"/>
        </w:rPr>
        <w:t xml:space="preserve">(?) </w:t>
      </w:r>
      <w:r w:rsidR="00D97015" w:rsidRPr="00071084">
        <w:rPr>
          <w:bCs/>
          <w:w w:val="105"/>
        </w:rPr>
        <w:t>od firm: OOO UNISTROJ, „Prima” i „Absolut</w:t>
      </w:r>
      <w:r w:rsidR="00E562BB">
        <w:rPr>
          <w:bCs/>
          <w:w w:val="105"/>
        </w:rPr>
        <w:t>stro</w:t>
      </w:r>
      <w:r w:rsidR="00D97015" w:rsidRPr="00071084">
        <w:rPr>
          <w:bCs/>
          <w:w w:val="105"/>
        </w:rPr>
        <w:t xml:space="preserve">j” </w:t>
      </w:r>
      <w:r w:rsidR="00153933" w:rsidRPr="00071084">
        <w:rPr>
          <w:bCs/>
          <w:w w:val="105"/>
        </w:rPr>
        <w:t>oraz, że o</w:t>
      </w:r>
      <w:r w:rsidR="008B0BB3" w:rsidRPr="00071084">
        <w:rPr>
          <w:bCs/>
          <w:w w:val="105"/>
        </w:rPr>
        <w:t>pracowane wstępne kosztorysy oparte zostały na wizjach lokalnych czerpni i przyległych pomieszczeń technicznych</w:t>
      </w:r>
      <w:r w:rsidR="006F00F9" w:rsidRPr="00071084">
        <w:rPr>
          <w:bCs/>
          <w:w w:val="105"/>
        </w:rPr>
        <w:t xml:space="preserve">, dokonanych przez przedstawicieli firm oraz przedstawieniu stanowiska przedstawicieli pionu technicznego administracji </w:t>
      </w:r>
      <w:r w:rsidR="008F58E0">
        <w:rPr>
          <w:bCs/>
          <w:w w:val="105"/>
        </w:rPr>
        <w:t>a</w:t>
      </w:r>
      <w:r w:rsidR="006F00F9" w:rsidRPr="00071084">
        <w:rPr>
          <w:bCs/>
          <w:w w:val="105"/>
        </w:rPr>
        <w:t xml:space="preserve">mbasady, dotyczącego zastosowania odpowiednich technologii oraz </w:t>
      </w:r>
      <w:r w:rsidR="008F1DA9" w:rsidRPr="00071084">
        <w:rPr>
          <w:bCs/>
          <w:w w:val="105"/>
        </w:rPr>
        <w:t>jakości stosowanych materiałów a z</w:t>
      </w:r>
      <w:r w:rsidR="006B70E6" w:rsidRPr="00071084">
        <w:rPr>
          <w:bCs/>
          <w:w w:val="105"/>
        </w:rPr>
        <w:t>akres</w:t>
      </w:r>
      <w:r w:rsidR="008F1DA9" w:rsidRPr="00071084">
        <w:rPr>
          <w:bCs/>
          <w:w w:val="105"/>
        </w:rPr>
        <w:t xml:space="preserve">y </w:t>
      </w:r>
      <w:r w:rsidR="006B70E6" w:rsidRPr="00071084">
        <w:rPr>
          <w:bCs/>
          <w:w w:val="105"/>
        </w:rPr>
        <w:t xml:space="preserve">prac </w:t>
      </w:r>
      <w:r w:rsidR="008F1DA9" w:rsidRPr="00071084">
        <w:rPr>
          <w:bCs/>
          <w:w w:val="105"/>
        </w:rPr>
        <w:t xml:space="preserve">przedstawionych w ofertach tych </w:t>
      </w:r>
      <w:r w:rsidR="006B70E6" w:rsidRPr="00071084">
        <w:rPr>
          <w:bCs/>
          <w:w w:val="105"/>
        </w:rPr>
        <w:t>firm są porównywalne</w:t>
      </w:r>
      <w:r w:rsidR="008F1DA9" w:rsidRPr="00071084">
        <w:rPr>
          <w:bCs/>
          <w:w w:val="105"/>
        </w:rPr>
        <w:t>.</w:t>
      </w:r>
      <w:r w:rsidR="004041F9" w:rsidRPr="00071084">
        <w:rPr>
          <w:bCs/>
          <w:w w:val="105"/>
        </w:rPr>
        <w:t xml:space="preserve"> </w:t>
      </w:r>
    </w:p>
    <w:p w:rsidR="00B302F1" w:rsidRPr="00071084" w:rsidRDefault="00F74645" w:rsidP="008F58E0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200" w:line="276" w:lineRule="auto"/>
        <w:ind w:left="0"/>
        <w:jc w:val="both"/>
        <w:rPr>
          <w:bCs/>
          <w:i/>
          <w:w w:val="105"/>
        </w:rPr>
      </w:pPr>
      <w:r w:rsidRPr="008F58E0">
        <w:rPr>
          <w:bCs/>
          <w:w w:val="105"/>
        </w:rPr>
        <w:t xml:space="preserve">Ustalenie wartości zamówienia w przedstawiony w ww. dokumencie sposób </w:t>
      </w:r>
      <w:r w:rsidR="008D460D" w:rsidRPr="008F58E0">
        <w:rPr>
          <w:bCs/>
          <w:w w:val="105"/>
        </w:rPr>
        <w:t xml:space="preserve">jest </w:t>
      </w:r>
      <w:r w:rsidR="00A16CA6" w:rsidRPr="008F58E0">
        <w:rPr>
          <w:bCs/>
          <w:w w:val="105"/>
        </w:rPr>
        <w:t xml:space="preserve">nie </w:t>
      </w:r>
      <w:r w:rsidR="008F1DA9" w:rsidRPr="008F58E0">
        <w:rPr>
          <w:bCs/>
          <w:w w:val="105"/>
        </w:rPr>
        <w:t xml:space="preserve">zgodne z </w:t>
      </w:r>
      <w:r w:rsidRPr="008F58E0">
        <w:rPr>
          <w:bCs/>
          <w:w w:val="105"/>
        </w:rPr>
        <w:t xml:space="preserve">art. </w:t>
      </w:r>
      <w:r w:rsidRPr="008F58E0">
        <w:rPr>
          <w:bCs/>
          <w:i/>
          <w:w w:val="105"/>
        </w:rPr>
        <w:t>33 ust. 1 ustawy pzp</w:t>
      </w:r>
      <w:r w:rsidR="0064413C" w:rsidRPr="008F58E0">
        <w:rPr>
          <w:bCs/>
          <w:i/>
          <w:w w:val="105"/>
        </w:rPr>
        <w:t>.</w:t>
      </w:r>
      <w:r w:rsidRPr="008F58E0">
        <w:rPr>
          <w:bCs/>
          <w:w w:val="105"/>
        </w:rPr>
        <w:t xml:space="preserve"> </w:t>
      </w:r>
      <w:r w:rsidR="00681AF6" w:rsidRPr="008F58E0">
        <w:rPr>
          <w:bCs/>
          <w:w w:val="105"/>
        </w:rPr>
        <w:t>W</w:t>
      </w:r>
      <w:r w:rsidR="00681AF6" w:rsidRPr="00071084">
        <w:rPr>
          <w:bCs/>
          <w:w w:val="105"/>
        </w:rPr>
        <w:t xml:space="preserve"> </w:t>
      </w:r>
      <w:r w:rsidR="0064413C" w:rsidRPr="00071084">
        <w:rPr>
          <w:bCs/>
          <w:w w:val="105"/>
        </w:rPr>
        <w:t xml:space="preserve">postanowień </w:t>
      </w:r>
      <w:r w:rsidR="00681AF6" w:rsidRPr="00071084">
        <w:rPr>
          <w:bCs/>
          <w:w w:val="105"/>
        </w:rPr>
        <w:t xml:space="preserve">tego artykułu </w:t>
      </w:r>
      <w:r w:rsidR="00BF76C2" w:rsidRPr="00071084">
        <w:rPr>
          <w:bCs/>
          <w:w w:val="105"/>
        </w:rPr>
        <w:t>wartość zamówienia na roboty budowlane ustala się na pods</w:t>
      </w:r>
      <w:r w:rsidR="003470DE" w:rsidRPr="00071084">
        <w:rPr>
          <w:bCs/>
          <w:w w:val="105"/>
        </w:rPr>
        <w:t>tawie kosztorysu inwestorskiego sporządzanego na etapie opracowania dokumentacji projektowej albo na podstawie planowych kosztów robót budowlanych</w:t>
      </w:r>
      <w:r w:rsidR="001C2ED4" w:rsidRPr="00071084">
        <w:rPr>
          <w:bCs/>
          <w:w w:val="105"/>
        </w:rPr>
        <w:t xml:space="preserve"> określonych w programie </w:t>
      </w:r>
      <w:r w:rsidR="00681AF6" w:rsidRPr="00071084">
        <w:rPr>
          <w:bCs/>
          <w:w w:val="105"/>
        </w:rPr>
        <w:t xml:space="preserve">funkcjonalno-użytkowym, </w:t>
      </w:r>
      <w:r w:rsidR="001472D0" w:rsidRPr="00071084">
        <w:rPr>
          <w:bCs/>
          <w:w w:val="105"/>
        </w:rPr>
        <w:t>jeżeli przedmiotem zamówienia j</w:t>
      </w:r>
      <w:r w:rsidR="008D460D" w:rsidRPr="00071084">
        <w:rPr>
          <w:bCs/>
          <w:w w:val="105"/>
        </w:rPr>
        <w:t>es</w:t>
      </w:r>
      <w:r w:rsidR="004D55CC" w:rsidRPr="00071084">
        <w:rPr>
          <w:bCs/>
          <w:w w:val="105"/>
        </w:rPr>
        <w:t>t wykonanie robót budowlanych. M</w:t>
      </w:r>
      <w:r w:rsidR="008D460D" w:rsidRPr="00071084">
        <w:rPr>
          <w:bCs/>
          <w:w w:val="105"/>
        </w:rPr>
        <w:t xml:space="preserve">etody i sposób sporządzania </w:t>
      </w:r>
      <w:r w:rsidR="009D7E51" w:rsidRPr="00071084">
        <w:rPr>
          <w:bCs/>
          <w:w w:val="105"/>
        </w:rPr>
        <w:t xml:space="preserve">kosztorysu inwestorskiego określa wydane na podstawie </w:t>
      </w:r>
      <w:r w:rsidR="009D7E51" w:rsidRPr="00071084">
        <w:rPr>
          <w:bCs/>
          <w:i/>
          <w:w w:val="105"/>
        </w:rPr>
        <w:t>art. 33 ust. 3 ustawy pzp Rozporządzenie Ministra Infrastruktury z dnia 18 maja 2004 r. w sprawie określania metod i podstaw sporządzania kosztorysu inwestorskiego, obliczania planowanych kosztów prac projektowych oraz planowanych kosztów robót budowlanych określonych w programie funkcjonalno-użytkowym (DZ. U. z 2004 r</w:t>
      </w:r>
      <w:r w:rsidR="00205369" w:rsidRPr="00071084">
        <w:rPr>
          <w:bCs/>
          <w:i/>
          <w:w w:val="105"/>
        </w:rPr>
        <w:t>.</w:t>
      </w:r>
      <w:r w:rsidR="009D7E51" w:rsidRPr="00071084">
        <w:rPr>
          <w:bCs/>
          <w:i/>
          <w:w w:val="105"/>
        </w:rPr>
        <w:t xml:space="preserve">, Nr </w:t>
      </w:r>
      <w:r w:rsidR="00205369" w:rsidRPr="00071084">
        <w:rPr>
          <w:bCs/>
          <w:i/>
          <w:w w:val="105"/>
        </w:rPr>
        <w:t>130, poz. 1389).</w:t>
      </w:r>
    </w:p>
    <w:p w:rsidR="008F58E0" w:rsidRDefault="008F58E0" w:rsidP="008F58E0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before="200" w:after="60" w:line="276" w:lineRule="auto"/>
        <w:ind w:left="0"/>
        <w:jc w:val="both"/>
        <w:rPr>
          <w:bCs/>
          <w:w w:val="105"/>
        </w:rPr>
      </w:pPr>
    </w:p>
    <w:p w:rsidR="00461C12" w:rsidRPr="00071084" w:rsidRDefault="004041F9" w:rsidP="008F58E0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before="200"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Negocjacje z zap</w:t>
      </w:r>
      <w:r w:rsidR="009649B5" w:rsidRPr="00071084">
        <w:rPr>
          <w:bCs/>
          <w:w w:val="105"/>
        </w:rPr>
        <w:t>roszonym do negocjacji wykonawcą</w:t>
      </w:r>
      <w:r w:rsidRPr="00071084">
        <w:rPr>
          <w:bCs/>
          <w:w w:val="105"/>
        </w:rPr>
        <w:t xml:space="preserve"> przeprowadzone</w:t>
      </w:r>
      <w:r w:rsidR="009649B5" w:rsidRPr="00071084">
        <w:rPr>
          <w:bCs/>
          <w:w w:val="105"/>
        </w:rPr>
        <w:t xml:space="preserve"> zostały w dniu 30 czerwca 2010 r. Ze strony zamawiającego w negocjacjach uczestniczył p. T. Piwek, sekretarz komisji przetargowej oraz</w:t>
      </w:r>
      <w:r w:rsidR="00205A82" w:rsidRPr="00071084">
        <w:rPr>
          <w:bCs/>
          <w:w w:val="105"/>
        </w:rPr>
        <w:t xml:space="preserve"> p. A. Lasocki</w:t>
      </w:r>
      <w:r w:rsidR="007059EA" w:rsidRPr="00071084">
        <w:rPr>
          <w:bCs/>
          <w:w w:val="105"/>
        </w:rPr>
        <w:t xml:space="preserve">, członek komisji </w:t>
      </w:r>
      <w:r w:rsidR="00461C12" w:rsidRPr="00071084">
        <w:rPr>
          <w:bCs/>
          <w:w w:val="105"/>
        </w:rPr>
        <w:t>(brak udziału pozostałych członków komisji)</w:t>
      </w:r>
      <w:r w:rsidR="007059EA" w:rsidRPr="00071084">
        <w:rPr>
          <w:bCs/>
          <w:w w:val="105"/>
        </w:rPr>
        <w:t xml:space="preserve">, </w:t>
      </w:r>
      <w:r w:rsidR="00205A82" w:rsidRPr="00071084">
        <w:rPr>
          <w:bCs/>
          <w:w w:val="105"/>
        </w:rPr>
        <w:t xml:space="preserve">ze strony wykonawcy Dyrektor Generalny </w:t>
      </w:r>
      <w:r w:rsidR="00205369" w:rsidRPr="00071084">
        <w:rPr>
          <w:bCs/>
          <w:w w:val="105"/>
        </w:rPr>
        <w:t xml:space="preserve">firmy OOO </w:t>
      </w:r>
      <w:r w:rsidR="007C54D2" w:rsidRPr="00071084">
        <w:rPr>
          <w:bCs/>
          <w:w w:val="105"/>
        </w:rPr>
        <w:t>UNISTROJ</w:t>
      </w:r>
      <w:r w:rsidR="00461C12" w:rsidRPr="00071084">
        <w:rPr>
          <w:bCs/>
          <w:w w:val="105"/>
        </w:rPr>
        <w:t>.</w:t>
      </w:r>
    </w:p>
    <w:p w:rsidR="00FB6FBD" w:rsidRPr="00071084" w:rsidRDefault="00461C12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 </w:t>
      </w:r>
      <w:r w:rsidR="005B0BBD" w:rsidRPr="00071084">
        <w:rPr>
          <w:bCs/>
          <w:w w:val="105"/>
        </w:rPr>
        <w:t xml:space="preserve">Z </w:t>
      </w:r>
      <w:r w:rsidR="007C54D2" w:rsidRPr="00071084">
        <w:rPr>
          <w:bCs/>
          <w:w w:val="105"/>
        </w:rPr>
        <w:t xml:space="preserve">przeprowadzonych </w:t>
      </w:r>
      <w:r w:rsidR="005B0BBD" w:rsidRPr="00071084">
        <w:rPr>
          <w:bCs/>
          <w:w w:val="105"/>
        </w:rPr>
        <w:t>negocjacji został spisany</w:t>
      </w:r>
      <w:r w:rsidR="004041F9" w:rsidRPr="00071084">
        <w:rPr>
          <w:bCs/>
          <w:w w:val="105"/>
        </w:rPr>
        <w:t xml:space="preserve"> </w:t>
      </w:r>
      <w:r w:rsidR="005B0BBD" w:rsidRPr="00071084">
        <w:rPr>
          <w:bCs/>
          <w:w w:val="105"/>
        </w:rPr>
        <w:t>„Protokół z negocjacji”</w:t>
      </w:r>
      <w:r w:rsidR="00CB4AED" w:rsidRPr="00071084">
        <w:rPr>
          <w:bCs/>
          <w:w w:val="105"/>
        </w:rPr>
        <w:t xml:space="preserve">, pismo znak WAG-2243/3/2010. </w:t>
      </w:r>
      <w:r w:rsidR="00955370" w:rsidRPr="00071084">
        <w:rPr>
          <w:bCs/>
          <w:w w:val="105"/>
        </w:rPr>
        <w:t xml:space="preserve">Protokół zawiera 7 punktów. </w:t>
      </w:r>
      <w:r w:rsidR="00FB6FBD" w:rsidRPr="00071084">
        <w:rPr>
          <w:bCs/>
          <w:w w:val="105"/>
        </w:rPr>
        <w:t>Istotne ustalenia zawarte zostały w pkt.:</w:t>
      </w:r>
    </w:p>
    <w:p w:rsidR="00035D51" w:rsidRPr="00071084" w:rsidRDefault="00CA3D70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3</w:t>
      </w:r>
      <w:r w:rsidR="00FB6FBD" w:rsidRPr="00071084">
        <w:rPr>
          <w:bCs/>
          <w:w w:val="105"/>
        </w:rPr>
        <w:t>. P</w:t>
      </w:r>
      <w:r w:rsidR="008F58E0">
        <w:rPr>
          <w:bCs/>
          <w:w w:val="105"/>
        </w:rPr>
        <w:t>.</w:t>
      </w:r>
      <w:r w:rsidR="00FB6FBD" w:rsidRPr="00071084">
        <w:rPr>
          <w:bCs/>
          <w:w w:val="105"/>
        </w:rPr>
        <w:t xml:space="preserve"> T</w:t>
      </w:r>
      <w:r w:rsidR="008F58E0">
        <w:rPr>
          <w:bCs/>
          <w:w w:val="105"/>
        </w:rPr>
        <w:t>.</w:t>
      </w:r>
      <w:r w:rsidR="00FB6FBD" w:rsidRPr="00071084">
        <w:rPr>
          <w:bCs/>
          <w:w w:val="105"/>
        </w:rPr>
        <w:t xml:space="preserve"> Piwek wskazał, że p</w:t>
      </w:r>
      <w:r w:rsidR="00955370" w:rsidRPr="00071084">
        <w:rPr>
          <w:bCs/>
          <w:w w:val="105"/>
        </w:rPr>
        <w:t>rzedmiotem negocjacji będą nastę</w:t>
      </w:r>
      <w:r w:rsidR="00FB6FBD" w:rsidRPr="00071084">
        <w:rPr>
          <w:bCs/>
          <w:w w:val="105"/>
        </w:rPr>
        <w:t>pujące kwestie</w:t>
      </w:r>
      <w:r w:rsidR="00955370" w:rsidRPr="00071084">
        <w:rPr>
          <w:bCs/>
          <w:w w:val="105"/>
        </w:rPr>
        <w:t>: wymagania jakościowe</w:t>
      </w:r>
      <w:r w:rsidRPr="00071084">
        <w:rPr>
          <w:bCs/>
          <w:w w:val="105"/>
        </w:rPr>
        <w:t xml:space="preserve"> protokołu</w:t>
      </w:r>
      <w:r w:rsidR="00955370" w:rsidRPr="00071084">
        <w:rPr>
          <w:bCs/>
          <w:w w:val="105"/>
        </w:rPr>
        <w:t>, termin</w:t>
      </w:r>
      <w:r w:rsidRPr="00071084">
        <w:rPr>
          <w:bCs/>
          <w:w w:val="105"/>
        </w:rPr>
        <w:t xml:space="preserve"> znalazł się zapis, </w:t>
      </w:r>
      <w:r w:rsidR="005B0BBD" w:rsidRPr="00071084">
        <w:rPr>
          <w:bCs/>
          <w:w w:val="105"/>
        </w:rPr>
        <w:t xml:space="preserve">że przedmiotem negocjacji </w:t>
      </w:r>
      <w:r w:rsidR="00DB5A33" w:rsidRPr="00071084">
        <w:rPr>
          <w:bCs/>
          <w:w w:val="105"/>
        </w:rPr>
        <w:t>będą</w:t>
      </w:r>
      <w:r w:rsidR="00AD031F" w:rsidRPr="00071084">
        <w:rPr>
          <w:bCs/>
          <w:w w:val="105"/>
        </w:rPr>
        <w:t xml:space="preserve"> kwestie wymagań jakościowych </w:t>
      </w:r>
      <w:r w:rsidR="00DB5A33" w:rsidRPr="00071084">
        <w:rPr>
          <w:bCs/>
          <w:w w:val="105"/>
        </w:rPr>
        <w:t>i</w:t>
      </w:r>
      <w:r w:rsidR="00AD031F" w:rsidRPr="00071084">
        <w:rPr>
          <w:bCs/>
          <w:w w:val="105"/>
        </w:rPr>
        <w:t xml:space="preserve"> terminu wykonania zamówienia.</w:t>
      </w:r>
      <w:r w:rsidR="00DB5A33" w:rsidRPr="00071084">
        <w:rPr>
          <w:bCs/>
          <w:w w:val="105"/>
        </w:rPr>
        <w:t xml:space="preserve"> </w:t>
      </w:r>
      <w:r w:rsidR="00955370" w:rsidRPr="00071084">
        <w:rPr>
          <w:bCs/>
          <w:w w:val="105"/>
        </w:rPr>
        <w:t>Pan T</w:t>
      </w:r>
      <w:r w:rsidR="005F4530">
        <w:rPr>
          <w:bCs/>
          <w:w w:val="105"/>
        </w:rPr>
        <w:t>.</w:t>
      </w:r>
      <w:r w:rsidR="00955370" w:rsidRPr="00071084">
        <w:rPr>
          <w:bCs/>
          <w:w w:val="105"/>
        </w:rPr>
        <w:t xml:space="preserve"> Piwek zwrócił uwagę, że negocjacje mają charakter </w:t>
      </w:r>
      <w:r w:rsidR="00670DA8" w:rsidRPr="00071084">
        <w:rPr>
          <w:bCs/>
          <w:w w:val="105"/>
        </w:rPr>
        <w:t>poufny i żadna ze stron nie może bez zgody drugiej strony ujawniać informacji technicznych i handlowych związanych z negocjacjami.</w:t>
      </w:r>
    </w:p>
    <w:p w:rsidR="00C30F67" w:rsidRPr="00071084" w:rsidRDefault="00C30F67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4. Wykonawca przedstawił swoje propozycje dotyczące zastosowania odpowiednich materiałów i technologii dotyczącej naprawy komory czerpni.</w:t>
      </w:r>
    </w:p>
    <w:p w:rsidR="00C30F67" w:rsidRPr="00071084" w:rsidRDefault="00C30F67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5. Z uwagi na bardzo zły</w:t>
      </w:r>
      <w:r w:rsidR="00B71F90" w:rsidRPr="00071084">
        <w:rPr>
          <w:bCs/>
          <w:w w:val="105"/>
        </w:rPr>
        <w:t xml:space="preserve"> stan komory czerpni i postę</w:t>
      </w:r>
      <w:r w:rsidRPr="00071084">
        <w:rPr>
          <w:bCs/>
          <w:w w:val="105"/>
        </w:rPr>
        <w:t xml:space="preserve">pującą </w:t>
      </w:r>
      <w:r w:rsidR="00B71F90" w:rsidRPr="00071084">
        <w:rPr>
          <w:bCs/>
          <w:w w:val="105"/>
        </w:rPr>
        <w:t>erozje ścian i sufitów, Zamawiający zwrócił się do Wykonawcy o możliwie jak najszybsze zlikwidowanie źródła przecieku i czyszczenie czerpni ze szlamu, mułu i innych nieczystości, jak również o krótszy termin realizacji wykonania zamówienia.</w:t>
      </w:r>
    </w:p>
    <w:p w:rsidR="000F4CDC" w:rsidRPr="00071084" w:rsidRDefault="00B71F90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6. Wykonawca oświadczył, że maksymalny termin wykonania zamówienia</w:t>
      </w:r>
      <w:r w:rsidR="000F4CDC" w:rsidRPr="00071084">
        <w:rPr>
          <w:bCs/>
          <w:w w:val="105"/>
        </w:rPr>
        <w:t xml:space="preserve"> nie przekroczy 20 dni roboczych i wykona przewidziane prace zgodnie z wiedzą budowlan</w:t>
      </w:r>
      <w:r w:rsidR="005F4530">
        <w:rPr>
          <w:bCs/>
          <w:w w:val="105"/>
        </w:rPr>
        <w:t>ą</w:t>
      </w:r>
      <w:r w:rsidR="000F4CDC" w:rsidRPr="00071084">
        <w:rPr>
          <w:bCs/>
          <w:w w:val="105"/>
        </w:rPr>
        <w:t xml:space="preserve"> i zastosowaniem odpowiednich materiałów. </w:t>
      </w:r>
    </w:p>
    <w:p w:rsidR="00BA7620" w:rsidRPr="00071084" w:rsidRDefault="00075F60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Porównanie</w:t>
      </w:r>
      <w:r w:rsidR="00A75081" w:rsidRPr="00071084">
        <w:rPr>
          <w:bCs/>
          <w:w w:val="105"/>
        </w:rPr>
        <w:t xml:space="preserve"> ww. dokumentu i</w:t>
      </w:r>
      <w:r w:rsidR="00BA7620" w:rsidRPr="00071084">
        <w:rPr>
          <w:bCs/>
          <w:w w:val="105"/>
        </w:rPr>
        <w:t xml:space="preserve"> „Zaproszenia do negocjacji”</w:t>
      </w:r>
      <w:r w:rsidRPr="00071084">
        <w:rPr>
          <w:bCs/>
          <w:w w:val="105"/>
        </w:rPr>
        <w:t xml:space="preserve"> wskazuje na </w:t>
      </w:r>
      <w:r w:rsidR="00C43386" w:rsidRPr="00071084">
        <w:rPr>
          <w:bCs/>
          <w:w w:val="105"/>
        </w:rPr>
        <w:t>różnic</w:t>
      </w:r>
      <w:r w:rsidRPr="00071084">
        <w:rPr>
          <w:bCs/>
          <w:w w:val="105"/>
        </w:rPr>
        <w:t xml:space="preserve">e </w:t>
      </w:r>
      <w:r w:rsidR="00C43386" w:rsidRPr="00071084">
        <w:rPr>
          <w:bCs/>
          <w:w w:val="105"/>
        </w:rPr>
        <w:t>w za</w:t>
      </w:r>
      <w:r w:rsidR="006D6810" w:rsidRPr="00071084">
        <w:rPr>
          <w:bCs/>
          <w:w w:val="105"/>
        </w:rPr>
        <w:t>kresie przedmiotu negocjacji. W z</w:t>
      </w:r>
      <w:r w:rsidR="00C43386" w:rsidRPr="00071084">
        <w:rPr>
          <w:bCs/>
          <w:w w:val="105"/>
        </w:rPr>
        <w:t>aprosz</w:t>
      </w:r>
      <w:r w:rsidR="006D6810" w:rsidRPr="00071084">
        <w:rPr>
          <w:bCs/>
          <w:w w:val="105"/>
        </w:rPr>
        <w:t>eniu</w:t>
      </w:r>
      <w:r w:rsidR="00C43386" w:rsidRPr="00071084">
        <w:rPr>
          <w:bCs/>
          <w:w w:val="105"/>
        </w:rPr>
        <w:t xml:space="preserve"> do negocjacji </w:t>
      </w:r>
      <w:r w:rsidR="006D6810" w:rsidRPr="00071084">
        <w:rPr>
          <w:bCs/>
          <w:w w:val="105"/>
        </w:rPr>
        <w:t xml:space="preserve">jako przedmiot negocjacji podano </w:t>
      </w:r>
      <w:r w:rsidR="00C43386" w:rsidRPr="00071084">
        <w:rPr>
          <w:bCs/>
          <w:w w:val="105"/>
        </w:rPr>
        <w:t>warunki realizacji zamówienia</w:t>
      </w:r>
      <w:r w:rsidR="00B84E20" w:rsidRPr="00071084">
        <w:rPr>
          <w:bCs/>
          <w:w w:val="105"/>
        </w:rPr>
        <w:t>,</w:t>
      </w:r>
      <w:r w:rsidR="00C43386" w:rsidRPr="00071084">
        <w:rPr>
          <w:bCs/>
          <w:w w:val="105"/>
        </w:rPr>
        <w:t xml:space="preserve"> </w:t>
      </w:r>
      <w:r w:rsidR="007A695F" w:rsidRPr="00071084">
        <w:rPr>
          <w:bCs/>
          <w:w w:val="105"/>
        </w:rPr>
        <w:t xml:space="preserve">w protokole </w:t>
      </w:r>
      <w:r w:rsidR="006D6810" w:rsidRPr="00071084">
        <w:rPr>
          <w:bCs/>
          <w:w w:val="105"/>
        </w:rPr>
        <w:t xml:space="preserve">z </w:t>
      </w:r>
      <w:r w:rsidR="007A695F" w:rsidRPr="00071084">
        <w:rPr>
          <w:bCs/>
          <w:w w:val="105"/>
        </w:rPr>
        <w:t>negocjacji</w:t>
      </w:r>
      <w:r w:rsidR="006D6810" w:rsidRPr="00071084">
        <w:rPr>
          <w:bCs/>
          <w:w w:val="105"/>
        </w:rPr>
        <w:t xml:space="preserve"> wskazano na wymagania</w:t>
      </w:r>
      <w:r w:rsidR="00305388" w:rsidRPr="00071084">
        <w:rPr>
          <w:bCs/>
          <w:w w:val="105"/>
        </w:rPr>
        <w:t xml:space="preserve"> jakościowe i termin realizacji</w:t>
      </w:r>
      <w:r w:rsidR="005F4530">
        <w:rPr>
          <w:bCs/>
          <w:w w:val="105"/>
        </w:rPr>
        <w:t>,</w:t>
      </w:r>
      <w:r w:rsidR="00305388" w:rsidRPr="00071084">
        <w:rPr>
          <w:bCs/>
          <w:w w:val="105"/>
        </w:rPr>
        <w:t xml:space="preserve"> chociaż </w:t>
      </w:r>
      <w:r w:rsidR="00305388" w:rsidRPr="005F4530">
        <w:rPr>
          <w:bCs/>
          <w:i/>
          <w:w w:val="105"/>
        </w:rPr>
        <w:t>de facto</w:t>
      </w:r>
      <w:r w:rsidR="00305388" w:rsidRPr="00071084">
        <w:rPr>
          <w:bCs/>
          <w:w w:val="105"/>
        </w:rPr>
        <w:t xml:space="preserve"> nie zawarto w nim żadnych ustaleń odnośnie wymag</w:t>
      </w:r>
      <w:r w:rsidR="000E6C2F" w:rsidRPr="00071084">
        <w:rPr>
          <w:bCs/>
          <w:w w:val="105"/>
        </w:rPr>
        <w:t>ań</w:t>
      </w:r>
      <w:r w:rsidR="00305388" w:rsidRPr="00071084">
        <w:rPr>
          <w:bCs/>
          <w:w w:val="105"/>
        </w:rPr>
        <w:t xml:space="preserve"> jakościowych </w:t>
      </w:r>
      <w:r w:rsidR="00B84E20" w:rsidRPr="00071084">
        <w:rPr>
          <w:bCs/>
          <w:w w:val="105"/>
        </w:rPr>
        <w:t xml:space="preserve">stawianych przez </w:t>
      </w:r>
      <w:r w:rsidR="00305388" w:rsidRPr="00071084">
        <w:rPr>
          <w:bCs/>
          <w:w w:val="105"/>
        </w:rPr>
        <w:t>zamawiającego.</w:t>
      </w:r>
    </w:p>
    <w:p w:rsidR="00494A2E" w:rsidRPr="00071084" w:rsidRDefault="00494A2E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W dokumentacji postępowania </w:t>
      </w:r>
      <w:r w:rsidR="005B30D7" w:rsidRPr="005F4530">
        <w:rPr>
          <w:bCs/>
          <w:w w:val="105"/>
        </w:rPr>
        <w:t xml:space="preserve">brak oświadczenia wykonawcy o spełnianiu </w:t>
      </w:r>
      <w:r w:rsidR="00415ED1" w:rsidRPr="005F4530">
        <w:rPr>
          <w:bCs/>
          <w:w w:val="105"/>
        </w:rPr>
        <w:t xml:space="preserve">warunków </w:t>
      </w:r>
      <w:r w:rsidR="005C3525" w:rsidRPr="005F4530">
        <w:rPr>
          <w:bCs/>
          <w:w w:val="105"/>
        </w:rPr>
        <w:t xml:space="preserve">udziału w postępowaniu określonych w </w:t>
      </w:r>
      <w:r w:rsidR="00415ED1" w:rsidRPr="005F4530">
        <w:rPr>
          <w:bCs/>
          <w:i/>
          <w:w w:val="105"/>
        </w:rPr>
        <w:t>art. 22 ust. 1 ustawy pzp</w:t>
      </w:r>
      <w:r w:rsidR="00171D6D" w:rsidRPr="005F4530">
        <w:rPr>
          <w:bCs/>
          <w:i/>
          <w:w w:val="105"/>
        </w:rPr>
        <w:t>.</w:t>
      </w:r>
      <w:r w:rsidR="00C157C8" w:rsidRPr="00071084">
        <w:rPr>
          <w:b/>
          <w:bCs/>
          <w:w w:val="105"/>
        </w:rPr>
        <w:t xml:space="preserve"> </w:t>
      </w:r>
      <w:r w:rsidR="00171D6D" w:rsidRPr="00071084">
        <w:rPr>
          <w:bCs/>
          <w:w w:val="105"/>
        </w:rPr>
        <w:t>Obowiązek z</w:t>
      </w:r>
      <w:r w:rsidR="00C157C8" w:rsidRPr="00071084">
        <w:rPr>
          <w:bCs/>
          <w:w w:val="105"/>
        </w:rPr>
        <w:t xml:space="preserve">łożenia </w:t>
      </w:r>
      <w:r w:rsidR="00171D6D" w:rsidRPr="00071084">
        <w:rPr>
          <w:bCs/>
          <w:w w:val="105"/>
        </w:rPr>
        <w:t xml:space="preserve">takiego oświadczenia </w:t>
      </w:r>
      <w:r w:rsidR="00004496" w:rsidRPr="00071084">
        <w:rPr>
          <w:bCs/>
          <w:w w:val="105"/>
        </w:rPr>
        <w:t xml:space="preserve">najpóźniej wraz z zawarciem umowy </w:t>
      </w:r>
      <w:r w:rsidR="00C157C8" w:rsidRPr="00071084">
        <w:rPr>
          <w:bCs/>
          <w:w w:val="105"/>
        </w:rPr>
        <w:t xml:space="preserve">wynika z </w:t>
      </w:r>
      <w:r w:rsidR="00C157C8" w:rsidRPr="00071084">
        <w:rPr>
          <w:bCs/>
          <w:i/>
          <w:w w:val="105"/>
        </w:rPr>
        <w:t>art.</w:t>
      </w:r>
      <w:r w:rsidR="00004496" w:rsidRPr="00071084">
        <w:rPr>
          <w:bCs/>
          <w:i/>
          <w:w w:val="105"/>
        </w:rPr>
        <w:t xml:space="preserve"> 68 ust. 2 ustawy pzp.</w:t>
      </w:r>
    </w:p>
    <w:p w:rsidR="000E6C2F" w:rsidRPr="00071084" w:rsidRDefault="000E6C2F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Stosownie do postanowień art. 96 ust. 1 sporządzony został </w:t>
      </w:r>
      <w:r w:rsidR="001302A0" w:rsidRPr="00071084">
        <w:rPr>
          <w:bCs/>
          <w:w w:val="105"/>
        </w:rPr>
        <w:t>pisemny protokół z przeprow</w:t>
      </w:r>
      <w:r w:rsidR="001C005A" w:rsidRPr="00071084">
        <w:rPr>
          <w:bCs/>
          <w:w w:val="105"/>
        </w:rPr>
        <w:t>adzonego postępowania</w:t>
      </w:r>
      <w:r w:rsidR="008B7C82" w:rsidRPr="00071084">
        <w:rPr>
          <w:bCs/>
          <w:w w:val="105"/>
        </w:rPr>
        <w:t>,</w:t>
      </w:r>
      <w:r w:rsidR="00D55AAF" w:rsidRPr="00071084">
        <w:rPr>
          <w:bCs/>
          <w:w w:val="105"/>
        </w:rPr>
        <w:t xml:space="preserve"> </w:t>
      </w:r>
      <w:r w:rsidR="001C005A" w:rsidRPr="00071084">
        <w:rPr>
          <w:bCs/>
          <w:w w:val="105"/>
        </w:rPr>
        <w:t>zgodnie z wzorem</w:t>
      </w:r>
      <w:r w:rsidR="001302A0" w:rsidRPr="00071084">
        <w:rPr>
          <w:bCs/>
          <w:w w:val="105"/>
        </w:rPr>
        <w:t xml:space="preserve"> załączonym do </w:t>
      </w:r>
      <w:r w:rsidR="001302A0" w:rsidRPr="00071084">
        <w:rPr>
          <w:bCs/>
          <w:i/>
          <w:w w:val="105"/>
        </w:rPr>
        <w:t>Rozporządzenia Prezesa Rady Ministrów z dnia 16 października 2008 r. w sprawie protokołu postępowania o udzielenie zamówienia publicznego</w:t>
      </w:r>
      <w:r w:rsidR="004E0C9E" w:rsidRPr="00071084">
        <w:rPr>
          <w:bCs/>
          <w:i/>
          <w:w w:val="105"/>
        </w:rPr>
        <w:t xml:space="preserve"> (Dz. U. z 2008 r.</w:t>
      </w:r>
      <w:r w:rsidR="001302A0" w:rsidRPr="00071084">
        <w:rPr>
          <w:bCs/>
          <w:i/>
          <w:w w:val="105"/>
        </w:rPr>
        <w:t>, Nr 188, poz. 1154).</w:t>
      </w:r>
      <w:r w:rsidR="00494A2E" w:rsidRPr="00071084">
        <w:rPr>
          <w:bCs/>
          <w:w w:val="105"/>
        </w:rPr>
        <w:t xml:space="preserve"> </w:t>
      </w:r>
      <w:r w:rsidR="004E0C9E" w:rsidRPr="00071084">
        <w:rPr>
          <w:bCs/>
          <w:w w:val="105"/>
        </w:rPr>
        <w:t xml:space="preserve"> Protokół został podpisany prze</w:t>
      </w:r>
      <w:r w:rsidR="003B7C3E" w:rsidRPr="00071084">
        <w:rPr>
          <w:bCs/>
          <w:w w:val="105"/>
        </w:rPr>
        <w:t>z</w:t>
      </w:r>
      <w:r w:rsidR="004E0C9E" w:rsidRPr="00071084">
        <w:rPr>
          <w:bCs/>
          <w:w w:val="105"/>
        </w:rPr>
        <w:t xml:space="preserve"> zamawiającego tym samym za</w:t>
      </w:r>
      <w:r w:rsidR="00801B38" w:rsidRPr="00071084">
        <w:rPr>
          <w:bCs/>
          <w:w w:val="105"/>
        </w:rPr>
        <w:t>mawiający zatwierdził propozycję</w:t>
      </w:r>
      <w:r w:rsidR="004E0C9E" w:rsidRPr="00071084">
        <w:rPr>
          <w:bCs/>
          <w:w w:val="105"/>
        </w:rPr>
        <w:t xml:space="preserve"> wyboru najkorzystniejszej oferty </w:t>
      </w:r>
      <w:r w:rsidR="005B3DC7" w:rsidRPr="00071084">
        <w:rPr>
          <w:bCs/>
          <w:w w:val="105"/>
        </w:rPr>
        <w:t xml:space="preserve">stosownie do postanowienia </w:t>
      </w:r>
      <w:r w:rsidR="005B3DC7" w:rsidRPr="00071084">
        <w:rPr>
          <w:bCs/>
          <w:i/>
          <w:w w:val="105"/>
        </w:rPr>
        <w:t>§ 5 ust. 1 pkt. 6</w:t>
      </w:r>
      <w:r w:rsidR="00D96138" w:rsidRPr="00071084">
        <w:rPr>
          <w:bCs/>
          <w:i/>
          <w:w w:val="105"/>
        </w:rPr>
        <w:t xml:space="preserve"> i 7 wytycznych.</w:t>
      </w:r>
    </w:p>
    <w:p w:rsidR="004C037F" w:rsidRPr="00071084" w:rsidRDefault="00F70817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Umowa </w:t>
      </w:r>
      <w:r w:rsidR="00E00F47" w:rsidRPr="00071084">
        <w:rPr>
          <w:bCs/>
          <w:w w:val="105"/>
        </w:rPr>
        <w:t>na „P</w:t>
      </w:r>
      <w:r w:rsidR="00DD4CE1" w:rsidRPr="00071084">
        <w:rPr>
          <w:bCs/>
          <w:w w:val="105"/>
        </w:rPr>
        <w:t>race remontowe czerpni powietrza systemu wentylacyjnego w maszynowni A w budynku Ambasady RP w Moskwie, ul. Klimaszkina 4</w:t>
      </w:r>
      <w:r w:rsidR="00E00F47" w:rsidRPr="00071084">
        <w:rPr>
          <w:bCs/>
          <w:w w:val="105"/>
        </w:rPr>
        <w:t>”</w:t>
      </w:r>
      <w:r w:rsidR="00DD4CE1" w:rsidRPr="00071084">
        <w:rPr>
          <w:bCs/>
          <w:w w:val="105"/>
        </w:rPr>
        <w:t xml:space="preserve">  zawarta została w </w:t>
      </w:r>
      <w:r w:rsidRPr="00071084">
        <w:rPr>
          <w:bCs/>
          <w:w w:val="105"/>
        </w:rPr>
        <w:t xml:space="preserve">dniu 1 lipca </w:t>
      </w:r>
      <w:r w:rsidR="00473441" w:rsidRPr="00071084">
        <w:rPr>
          <w:bCs/>
          <w:w w:val="105"/>
        </w:rPr>
        <w:t>2010 r. W imieniu Ambasady umowę</w:t>
      </w:r>
      <w:r w:rsidRPr="00071084">
        <w:rPr>
          <w:bCs/>
          <w:w w:val="105"/>
        </w:rPr>
        <w:t xml:space="preserve"> zawarł p. A</w:t>
      </w:r>
      <w:r w:rsidR="005F4530">
        <w:rPr>
          <w:bCs/>
          <w:w w:val="105"/>
        </w:rPr>
        <w:t>.</w:t>
      </w:r>
      <w:r w:rsidRPr="00071084">
        <w:rPr>
          <w:bCs/>
          <w:w w:val="105"/>
        </w:rPr>
        <w:t xml:space="preserve"> Kamer, radca Amb</w:t>
      </w:r>
      <w:r w:rsidR="00473441" w:rsidRPr="00071084">
        <w:rPr>
          <w:bCs/>
          <w:w w:val="105"/>
        </w:rPr>
        <w:t>asady</w:t>
      </w:r>
      <w:r w:rsidR="005F4530">
        <w:rPr>
          <w:bCs/>
          <w:w w:val="105"/>
        </w:rPr>
        <w:t>,</w:t>
      </w:r>
      <w:r w:rsidR="00473441" w:rsidRPr="00071084">
        <w:rPr>
          <w:bCs/>
          <w:w w:val="105"/>
        </w:rPr>
        <w:t xml:space="preserve"> na podstawie pełnomocnictwa </w:t>
      </w:r>
      <w:r w:rsidRPr="00071084">
        <w:rPr>
          <w:bCs/>
          <w:w w:val="105"/>
        </w:rPr>
        <w:t>kierownika placówki p. J</w:t>
      </w:r>
      <w:r w:rsidR="005F4530">
        <w:rPr>
          <w:bCs/>
          <w:w w:val="105"/>
        </w:rPr>
        <w:t>.</w:t>
      </w:r>
      <w:r w:rsidRPr="00071084">
        <w:rPr>
          <w:bCs/>
          <w:w w:val="105"/>
        </w:rPr>
        <w:t xml:space="preserve"> Bahra</w:t>
      </w:r>
      <w:r w:rsidR="00473441" w:rsidRPr="00071084">
        <w:rPr>
          <w:bCs/>
          <w:w w:val="105"/>
        </w:rPr>
        <w:t>, pismo znak WAG/145-94/2009 z dnia 29 września 2009 r.</w:t>
      </w:r>
      <w:r w:rsidR="004C037F" w:rsidRPr="00071084">
        <w:rPr>
          <w:bCs/>
          <w:w w:val="105"/>
        </w:rPr>
        <w:t xml:space="preserve"> Umowa zawarta została w języku polskim i języku rosyjskim zgodnie z postanowieniem § 17 ust. 1 i 2 ww. </w:t>
      </w:r>
      <w:r w:rsidR="004C037F" w:rsidRPr="00071084">
        <w:rPr>
          <w:bCs/>
          <w:i/>
          <w:w w:val="105"/>
        </w:rPr>
        <w:t>Zarządzenia Nr 13.</w:t>
      </w:r>
      <w:r w:rsidR="00EE5E16" w:rsidRPr="00071084">
        <w:rPr>
          <w:bCs/>
          <w:w w:val="105"/>
        </w:rPr>
        <w:t xml:space="preserve"> </w:t>
      </w:r>
    </w:p>
    <w:p w:rsidR="00E00F47" w:rsidRPr="00071084" w:rsidRDefault="00E00F47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</w:p>
    <w:p w:rsidR="00EE5E16" w:rsidRPr="00071084" w:rsidRDefault="00E00F47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Z postanowienia art. 3.3 </w:t>
      </w:r>
      <w:r w:rsidR="00EE5E16" w:rsidRPr="00071084">
        <w:rPr>
          <w:bCs/>
          <w:w w:val="105"/>
        </w:rPr>
        <w:t xml:space="preserve">umowy wynika, że </w:t>
      </w:r>
      <w:r w:rsidR="00357D68" w:rsidRPr="00071084">
        <w:rPr>
          <w:bCs/>
          <w:w w:val="105"/>
        </w:rPr>
        <w:t xml:space="preserve">zleceniodawca wypłaca </w:t>
      </w:r>
      <w:r w:rsidR="00EE5E16" w:rsidRPr="00071084">
        <w:rPr>
          <w:bCs/>
          <w:w w:val="105"/>
        </w:rPr>
        <w:t xml:space="preserve">Wykonawcy </w:t>
      </w:r>
      <w:r w:rsidR="00915BC2">
        <w:rPr>
          <w:bCs/>
          <w:w w:val="105"/>
        </w:rPr>
        <w:t>„</w:t>
      </w:r>
      <w:r w:rsidR="00EE5E16" w:rsidRPr="00071084">
        <w:rPr>
          <w:bCs/>
          <w:w w:val="105"/>
        </w:rPr>
        <w:t>w ciągu 5 dni bankowych</w:t>
      </w:r>
      <w:r w:rsidR="00915BC2">
        <w:rPr>
          <w:bCs/>
          <w:w w:val="105"/>
        </w:rPr>
        <w:t>”</w:t>
      </w:r>
      <w:r w:rsidR="00EE5E16" w:rsidRPr="00071084">
        <w:rPr>
          <w:bCs/>
          <w:w w:val="105"/>
        </w:rPr>
        <w:t>od dnia podpisania przez strony niniejszej umowy</w:t>
      </w:r>
      <w:r w:rsidR="00357D68" w:rsidRPr="00071084">
        <w:rPr>
          <w:bCs/>
          <w:w w:val="105"/>
        </w:rPr>
        <w:t xml:space="preserve">, na podstawie wystawionego przez Wykonawcę rachunku-faktury, zaliczkę w wysokości 50% od ogólnej wartości umowy z VAT (18%). </w:t>
      </w:r>
      <w:r w:rsidR="00357D68" w:rsidRPr="005F4530">
        <w:rPr>
          <w:bCs/>
          <w:w w:val="105"/>
        </w:rPr>
        <w:t>To pos</w:t>
      </w:r>
      <w:r w:rsidRPr="005F4530">
        <w:rPr>
          <w:bCs/>
          <w:w w:val="105"/>
        </w:rPr>
        <w:t>tanowienie umowne jest niezgodne</w:t>
      </w:r>
      <w:r w:rsidR="00357D68" w:rsidRPr="005F4530">
        <w:rPr>
          <w:bCs/>
          <w:w w:val="105"/>
        </w:rPr>
        <w:t xml:space="preserve"> z </w:t>
      </w:r>
      <w:r w:rsidR="00C20FA1" w:rsidRPr="005F4530">
        <w:rPr>
          <w:bCs/>
          <w:w w:val="105"/>
        </w:rPr>
        <w:t xml:space="preserve">postanowieniem </w:t>
      </w:r>
      <w:r w:rsidR="00C20FA1" w:rsidRPr="005F4530">
        <w:rPr>
          <w:bCs/>
          <w:i/>
          <w:w w:val="105"/>
        </w:rPr>
        <w:t>art. 151a ust. 3 ustawy pzp</w:t>
      </w:r>
      <w:r w:rsidR="00C20FA1" w:rsidRPr="00071084">
        <w:rPr>
          <w:bCs/>
          <w:i/>
          <w:w w:val="105"/>
        </w:rPr>
        <w:t xml:space="preserve"> </w:t>
      </w:r>
      <w:r w:rsidR="00C20FA1" w:rsidRPr="00071084">
        <w:rPr>
          <w:bCs/>
          <w:w w:val="105"/>
        </w:rPr>
        <w:t xml:space="preserve"> który mówi, że Zamawiający nie może udzielić </w:t>
      </w:r>
      <w:r w:rsidR="0011239C" w:rsidRPr="00071084">
        <w:rPr>
          <w:bCs/>
          <w:w w:val="105"/>
        </w:rPr>
        <w:t>zaliczki</w:t>
      </w:r>
      <w:r w:rsidR="00C20FA1" w:rsidRPr="00071084">
        <w:rPr>
          <w:bCs/>
          <w:w w:val="105"/>
        </w:rPr>
        <w:t>, jeżeli wykonawca został wybrany w trybie negocjacji bez ogłoszenia lub z wolnej ręki.</w:t>
      </w:r>
    </w:p>
    <w:p w:rsidR="007A1CBB" w:rsidRPr="00071084" w:rsidRDefault="007A1CBB" w:rsidP="00915BC2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contextualSpacing w:val="0"/>
        <w:jc w:val="both"/>
        <w:rPr>
          <w:bCs/>
          <w:w w:val="105"/>
        </w:rPr>
      </w:pPr>
      <w:r w:rsidRPr="00071084">
        <w:rPr>
          <w:bCs/>
          <w:w w:val="105"/>
        </w:rPr>
        <w:t>Przelewu w wysokości 10 </w:t>
      </w:r>
      <w:r w:rsidR="0070340F" w:rsidRPr="00071084">
        <w:rPr>
          <w:bCs/>
          <w:w w:val="105"/>
        </w:rPr>
        <w:t>482</w:t>
      </w:r>
      <w:r w:rsidRPr="00071084">
        <w:rPr>
          <w:bCs/>
          <w:w w:val="105"/>
        </w:rPr>
        <w:t>,</w:t>
      </w:r>
      <w:r w:rsidR="0070340F" w:rsidRPr="00071084">
        <w:rPr>
          <w:bCs/>
          <w:w w:val="105"/>
        </w:rPr>
        <w:t>09 euro dokonano w dniu 6</w:t>
      </w:r>
      <w:r w:rsidRPr="00071084">
        <w:rPr>
          <w:bCs/>
          <w:w w:val="105"/>
        </w:rPr>
        <w:t xml:space="preserve"> lipca 2010 r. na podstawie rachunku </w:t>
      </w:r>
      <w:r w:rsidR="0070340F" w:rsidRPr="00071084">
        <w:rPr>
          <w:bCs/>
          <w:w w:val="105"/>
        </w:rPr>
        <w:t>Nr 19</w:t>
      </w:r>
      <w:r w:rsidRPr="00071084">
        <w:rPr>
          <w:bCs/>
          <w:w w:val="105"/>
        </w:rPr>
        <w:t xml:space="preserve"> </w:t>
      </w:r>
      <w:r w:rsidR="004C7FC6" w:rsidRPr="00071084">
        <w:rPr>
          <w:bCs/>
          <w:w w:val="105"/>
        </w:rPr>
        <w:t>wystawionego przez firmę OOO UNISTROJ w dniu</w:t>
      </w:r>
      <w:r w:rsidR="0070340F" w:rsidRPr="00071084">
        <w:rPr>
          <w:bCs/>
          <w:w w:val="105"/>
        </w:rPr>
        <w:t xml:space="preserve"> 1</w:t>
      </w:r>
      <w:r w:rsidRPr="00071084">
        <w:rPr>
          <w:bCs/>
          <w:w w:val="105"/>
        </w:rPr>
        <w:t xml:space="preserve"> lipca 2010 r. </w:t>
      </w:r>
    </w:p>
    <w:p w:rsidR="00983AA9" w:rsidRPr="00071084" w:rsidRDefault="00330CBD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Zgodnie z </w:t>
      </w:r>
      <w:r w:rsidR="00E7333B" w:rsidRPr="00071084">
        <w:rPr>
          <w:bCs/>
          <w:i/>
          <w:w w:val="105"/>
        </w:rPr>
        <w:t>art. 95 ust. 1</w:t>
      </w:r>
      <w:r w:rsidRPr="00071084">
        <w:rPr>
          <w:bCs/>
          <w:i/>
          <w:w w:val="105"/>
        </w:rPr>
        <w:t xml:space="preserve"> ustawy pzp</w:t>
      </w:r>
      <w:r w:rsidRPr="00071084">
        <w:rPr>
          <w:bCs/>
          <w:w w:val="105"/>
        </w:rPr>
        <w:t xml:space="preserve"> o</w:t>
      </w:r>
      <w:r w:rsidR="00983AA9" w:rsidRPr="00071084">
        <w:rPr>
          <w:bCs/>
          <w:w w:val="105"/>
        </w:rPr>
        <w:t xml:space="preserve">głoszenie o udzieleniu zamówienia publicznego zostało umieszone na stronie internetowej </w:t>
      </w:r>
      <w:hyperlink r:id="rId8" w:history="1">
        <w:r w:rsidRPr="00071084">
          <w:rPr>
            <w:rStyle w:val="Hipercze"/>
            <w:bCs/>
            <w:w w:val="105"/>
          </w:rPr>
          <w:t>www.bzp0.portal.uzp.gov.pl</w:t>
        </w:r>
      </w:hyperlink>
      <w:r w:rsidRPr="00071084">
        <w:rPr>
          <w:bCs/>
          <w:w w:val="105"/>
        </w:rPr>
        <w:t xml:space="preserve"> w dniu 7 lipca </w:t>
      </w:r>
      <w:r w:rsidR="005A04A7" w:rsidRPr="00071084">
        <w:rPr>
          <w:bCs/>
          <w:w w:val="105"/>
        </w:rPr>
        <w:t>2010 r. pod Nr 199304-2010</w:t>
      </w:r>
      <w:r w:rsidR="00983AA9" w:rsidRPr="00071084">
        <w:rPr>
          <w:bCs/>
          <w:w w:val="105"/>
        </w:rPr>
        <w:t>.</w:t>
      </w:r>
    </w:p>
    <w:p w:rsidR="00983AA9" w:rsidRPr="00071084" w:rsidRDefault="00983AA9" w:rsidP="00915BC2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contextualSpacing w:val="0"/>
        <w:jc w:val="both"/>
        <w:rPr>
          <w:bCs/>
          <w:i/>
          <w:w w:val="105"/>
        </w:rPr>
      </w:pPr>
      <w:r w:rsidRPr="00071084">
        <w:rPr>
          <w:bCs/>
          <w:w w:val="105"/>
        </w:rPr>
        <w:t>Protokół z postępowania w</w:t>
      </w:r>
      <w:r w:rsidR="001A1A21" w:rsidRPr="00071084">
        <w:rPr>
          <w:bCs/>
          <w:w w:val="105"/>
        </w:rPr>
        <w:t>raz z zał</w:t>
      </w:r>
      <w:r w:rsidR="00730DAC" w:rsidRPr="00071084">
        <w:rPr>
          <w:bCs/>
          <w:w w:val="105"/>
        </w:rPr>
        <w:t>ącznikami przechowywane są przez p. T. Piwka</w:t>
      </w:r>
      <w:r w:rsidR="001A1A21" w:rsidRPr="00071084">
        <w:rPr>
          <w:bCs/>
          <w:w w:val="105"/>
        </w:rPr>
        <w:t xml:space="preserve">, kierownika AKP. </w:t>
      </w:r>
      <w:r w:rsidR="00730DAC" w:rsidRPr="00071084">
        <w:rPr>
          <w:bCs/>
          <w:w w:val="105"/>
        </w:rPr>
        <w:t>Z</w:t>
      </w:r>
      <w:r w:rsidR="001A1A21" w:rsidRPr="00071084">
        <w:rPr>
          <w:bCs/>
          <w:w w:val="105"/>
        </w:rPr>
        <w:t xml:space="preserve">asady </w:t>
      </w:r>
      <w:r w:rsidR="00730DAC" w:rsidRPr="00071084">
        <w:rPr>
          <w:bCs/>
          <w:w w:val="105"/>
        </w:rPr>
        <w:t xml:space="preserve">przechowywania protokołu wraz z załącznika określa </w:t>
      </w:r>
      <w:r w:rsidR="00730DAC" w:rsidRPr="00071084">
        <w:rPr>
          <w:bCs/>
          <w:i/>
          <w:w w:val="105"/>
        </w:rPr>
        <w:t xml:space="preserve">art. 97 ust. 1 </w:t>
      </w:r>
      <w:r w:rsidRPr="00071084">
        <w:rPr>
          <w:bCs/>
          <w:i/>
          <w:w w:val="105"/>
        </w:rPr>
        <w:t>ustawy pzp.</w:t>
      </w:r>
    </w:p>
    <w:p w:rsidR="00DB1668" w:rsidRPr="00071084" w:rsidRDefault="002E082F" w:rsidP="00C94A26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contextualSpacing w:val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Umowa zawarta z firmą OOO UNISTROJ posiada numer nadany przez wykonawcę. </w:t>
      </w:r>
      <w:r w:rsidR="00983AA9" w:rsidRPr="00071084">
        <w:rPr>
          <w:bCs/>
          <w:w w:val="105"/>
        </w:rPr>
        <w:t xml:space="preserve">Placówka nie </w:t>
      </w:r>
      <w:r w:rsidRPr="00071084">
        <w:rPr>
          <w:bCs/>
          <w:w w:val="105"/>
        </w:rPr>
        <w:t xml:space="preserve">nadała ww. umowie kolejnego numeru </w:t>
      </w:r>
      <w:r w:rsidR="006548D3" w:rsidRPr="00071084">
        <w:rPr>
          <w:bCs/>
          <w:w w:val="105"/>
        </w:rPr>
        <w:t xml:space="preserve">wynikającego z kolejności wpisu w rejestrze rocznym w danym roku kalendarzowym </w:t>
      </w:r>
      <w:r w:rsidR="00DB1668" w:rsidRPr="00071084">
        <w:rPr>
          <w:bCs/>
          <w:w w:val="105"/>
        </w:rPr>
        <w:t xml:space="preserve">prowadzonym przez kancelarię </w:t>
      </w:r>
      <w:r w:rsidR="006548D3" w:rsidRPr="00071084">
        <w:rPr>
          <w:bCs/>
          <w:w w:val="105"/>
        </w:rPr>
        <w:t xml:space="preserve">zgodnie z </w:t>
      </w:r>
      <w:r w:rsidR="006548D3" w:rsidRPr="00071084">
        <w:rPr>
          <w:bCs/>
          <w:i/>
          <w:w w:val="105"/>
        </w:rPr>
        <w:t xml:space="preserve">art. 20 ust. 2 pkt. </w:t>
      </w:r>
      <w:r w:rsidR="00DB1668" w:rsidRPr="00071084">
        <w:rPr>
          <w:bCs/>
          <w:i/>
          <w:w w:val="105"/>
        </w:rPr>
        <w:t>2 i art. 20 ust. 4 Zarządzenia Nr 13.</w:t>
      </w:r>
    </w:p>
    <w:p w:rsidR="0047218E" w:rsidRPr="00071084" w:rsidRDefault="0047218E" w:rsidP="00C94A26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contextualSpacing w:val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W dokumentacji postępowania brak informacji o konsultowaniu umowy przed jej zawarciem </w:t>
      </w:r>
      <w:r w:rsidR="007B3D75" w:rsidRPr="00071084">
        <w:rPr>
          <w:bCs/>
          <w:w w:val="105"/>
        </w:rPr>
        <w:t xml:space="preserve">(umowa zawarta na zasadach prawa obowiązującego w Federacji Rosyjskiej) </w:t>
      </w:r>
      <w:r w:rsidR="00371C15" w:rsidRPr="00071084">
        <w:rPr>
          <w:bCs/>
          <w:w w:val="105"/>
        </w:rPr>
        <w:t xml:space="preserve">z miejscowymi prawnikami </w:t>
      </w:r>
      <w:r w:rsidR="00AA4470" w:rsidRPr="00071084">
        <w:rPr>
          <w:bCs/>
          <w:w w:val="105"/>
        </w:rPr>
        <w:t xml:space="preserve">na co wskazuje </w:t>
      </w:r>
      <w:r w:rsidRPr="00071084">
        <w:rPr>
          <w:bCs/>
          <w:i/>
          <w:w w:val="105"/>
        </w:rPr>
        <w:t>§ 14</w:t>
      </w:r>
      <w:r w:rsidRPr="00071084">
        <w:rPr>
          <w:bCs/>
          <w:w w:val="105"/>
        </w:rPr>
        <w:t xml:space="preserve"> </w:t>
      </w:r>
      <w:r w:rsidR="00AA4470" w:rsidRPr="00071084">
        <w:rPr>
          <w:bCs/>
          <w:i/>
          <w:w w:val="105"/>
        </w:rPr>
        <w:t xml:space="preserve">Zarządzenia </w:t>
      </w:r>
    </w:p>
    <w:p w:rsidR="00FE76FC" w:rsidRPr="00071084" w:rsidRDefault="005B4E5C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  <w:u w:val="single"/>
        </w:rPr>
      </w:pPr>
      <w:r w:rsidRPr="00071084">
        <w:rPr>
          <w:bCs/>
          <w:w w:val="105"/>
          <w:u w:val="single"/>
        </w:rPr>
        <w:t>Postę</w:t>
      </w:r>
      <w:r w:rsidR="00494025" w:rsidRPr="00071084">
        <w:rPr>
          <w:bCs/>
          <w:w w:val="105"/>
          <w:u w:val="single"/>
        </w:rPr>
        <w:t>powanie o</w:t>
      </w:r>
      <w:r w:rsidRPr="00071084">
        <w:rPr>
          <w:bCs/>
          <w:w w:val="105"/>
          <w:u w:val="single"/>
        </w:rPr>
        <w:t xml:space="preserve"> zamówienie publiczne na „</w:t>
      </w:r>
      <w:r w:rsidR="0027765B" w:rsidRPr="00071084">
        <w:rPr>
          <w:bCs/>
          <w:w w:val="105"/>
          <w:u w:val="single"/>
        </w:rPr>
        <w:t>Prace modernizacyjno-remontowe mieszkań służbowych w budynku mieszkalnym Ambasady RP w Moskwie</w:t>
      </w:r>
      <w:r w:rsidR="00A00BF5" w:rsidRPr="00071084">
        <w:rPr>
          <w:bCs/>
          <w:w w:val="105"/>
          <w:u w:val="single"/>
        </w:rPr>
        <w:t xml:space="preserve">, ul. Balszoj Tiszinskij piereułok 1 – połączenie dwóch mieszkań M-3 </w:t>
      </w:r>
      <w:r w:rsidR="00B82F9B" w:rsidRPr="00071084">
        <w:rPr>
          <w:bCs/>
          <w:w w:val="105"/>
          <w:u w:val="single"/>
        </w:rPr>
        <w:t>–</w:t>
      </w:r>
      <w:r w:rsidR="00A00BF5" w:rsidRPr="00071084">
        <w:rPr>
          <w:bCs/>
          <w:w w:val="105"/>
          <w:u w:val="single"/>
        </w:rPr>
        <w:t xml:space="preserve"> lokale</w:t>
      </w:r>
      <w:r w:rsidR="00B82F9B" w:rsidRPr="00071084">
        <w:rPr>
          <w:bCs/>
          <w:w w:val="105"/>
          <w:u w:val="single"/>
        </w:rPr>
        <w:t xml:space="preserve"> 17 i 22 oraz remont lokali 14 (M-3), 88 (M-2), 26 (M-2), 45 (M-4) o łącznej </w:t>
      </w:r>
      <w:r w:rsidRPr="00071084">
        <w:rPr>
          <w:bCs/>
          <w:w w:val="105"/>
          <w:u w:val="single"/>
        </w:rPr>
        <w:t>powierzchni ok. 490 m2”</w:t>
      </w:r>
      <w:r w:rsidR="002A5E99" w:rsidRPr="00071084">
        <w:rPr>
          <w:bCs/>
          <w:w w:val="105"/>
          <w:u w:val="single"/>
        </w:rPr>
        <w:t xml:space="preserve"> – wartość zamówienia </w:t>
      </w:r>
      <w:r w:rsidR="001968CD" w:rsidRPr="00071084">
        <w:rPr>
          <w:bCs/>
          <w:w w:val="105"/>
          <w:u w:val="single"/>
        </w:rPr>
        <w:t>–</w:t>
      </w:r>
      <w:r w:rsidR="002A5E99" w:rsidRPr="00071084">
        <w:rPr>
          <w:bCs/>
          <w:w w:val="105"/>
          <w:u w:val="single"/>
        </w:rPr>
        <w:t xml:space="preserve"> </w:t>
      </w:r>
      <w:r w:rsidR="001968CD" w:rsidRPr="00071084">
        <w:rPr>
          <w:bCs/>
          <w:w w:val="105"/>
          <w:u w:val="single"/>
        </w:rPr>
        <w:t>17 766,25 euro.</w:t>
      </w:r>
    </w:p>
    <w:p w:rsidR="00622B0E" w:rsidRPr="00071084" w:rsidRDefault="00C94A26" w:rsidP="00C47DBD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contextualSpacing w:val="0"/>
        <w:jc w:val="both"/>
        <w:rPr>
          <w:bCs/>
          <w:w w:val="105"/>
        </w:rPr>
      </w:pPr>
      <w:r>
        <w:rPr>
          <w:bCs/>
          <w:w w:val="105"/>
        </w:rPr>
        <w:t>P</w:t>
      </w:r>
      <w:r w:rsidR="00531E8D" w:rsidRPr="00071084">
        <w:rPr>
          <w:bCs/>
          <w:w w:val="105"/>
        </w:rPr>
        <w:t>lacówka wystąpiła</w:t>
      </w:r>
      <w:r>
        <w:rPr>
          <w:bCs/>
          <w:w w:val="105"/>
        </w:rPr>
        <w:t>,</w:t>
      </w:r>
      <w:r w:rsidR="00531E8D" w:rsidRPr="00071084">
        <w:rPr>
          <w:bCs/>
          <w:w w:val="105"/>
        </w:rPr>
        <w:t xml:space="preserve"> </w:t>
      </w:r>
      <w:r>
        <w:rPr>
          <w:bCs/>
          <w:w w:val="105"/>
        </w:rPr>
        <w:t xml:space="preserve">dn. </w:t>
      </w:r>
      <w:r w:rsidRPr="00071084">
        <w:rPr>
          <w:bCs/>
          <w:w w:val="105"/>
        </w:rPr>
        <w:t>23 czerwca 2010 r.</w:t>
      </w:r>
      <w:r>
        <w:rPr>
          <w:bCs/>
          <w:w w:val="105"/>
        </w:rPr>
        <w:t>,</w:t>
      </w:r>
      <w:r w:rsidRPr="00071084">
        <w:rPr>
          <w:bCs/>
          <w:w w:val="105"/>
        </w:rPr>
        <w:t xml:space="preserve"> </w:t>
      </w:r>
      <w:r w:rsidR="00531E8D" w:rsidRPr="00071084">
        <w:rPr>
          <w:bCs/>
          <w:w w:val="105"/>
        </w:rPr>
        <w:t>do Dyrektora Generalnego S</w:t>
      </w:r>
      <w:r>
        <w:rPr>
          <w:bCs/>
          <w:w w:val="105"/>
        </w:rPr>
        <w:t>Z</w:t>
      </w:r>
      <w:r w:rsidR="00531E8D" w:rsidRPr="00071084">
        <w:rPr>
          <w:bCs/>
          <w:w w:val="105"/>
        </w:rPr>
        <w:t xml:space="preserve"> za pośrednictwem Dyrektora BPiZP</w:t>
      </w:r>
      <w:r w:rsidR="008A6BFC" w:rsidRPr="00071084">
        <w:rPr>
          <w:bCs/>
          <w:w w:val="105"/>
        </w:rPr>
        <w:t>, pi</w:t>
      </w:r>
      <w:r w:rsidR="005A7250" w:rsidRPr="00071084">
        <w:rPr>
          <w:bCs/>
          <w:w w:val="105"/>
        </w:rPr>
        <w:t xml:space="preserve">smo </w:t>
      </w:r>
      <w:r w:rsidR="00622B0E" w:rsidRPr="00071084">
        <w:rPr>
          <w:bCs/>
          <w:w w:val="105"/>
        </w:rPr>
        <w:t>z wnioskiem o akceptację dla p</w:t>
      </w:r>
      <w:r w:rsidR="005A7250" w:rsidRPr="00071084">
        <w:rPr>
          <w:bCs/>
          <w:w w:val="105"/>
        </w:rPr>
        <w:t xml:space="preserve">rzeprowadzenia postępowania </w:t>
      </w:r>
      <w:r w:rsidR="00622B0E" w:rsidRPr="00071084">
        <w:rPr>
          <w:bCs/>
          <w:w w:val="105"/>
        </w:rPr>
        <w:t xml:space="preserve">na udzielenie zamówienia publicznego na </w:t>
      </w:r>
      <w:r w:rsidR="005A7250" w:rsidRPr="00071084">
        <w:rPr>
          <w:bCs/>
          <w:w w:val="105"/>
        </w:rPr>
        <w:t>„</w:t>
      </w:r>
      <w:r w:rsidR="00622B0E" w:rsidRPr="00071084">
        <w:rPr>
          <w:bCs/>
          <w:w w:val="105"/>
        </w:rPr>
        <w:t>Prace modernizacyjno-remontowe mieszkań służbowych w budynku mieszkalnym Ambasady RP w Moskwie, ul. Balszoj Tiszinskij piereułok 1 – połączenie dwóch mieszkań M-3 – lokale 17 i 22 oraz remont lokali 14 (M-3), 88 (M-2), 26 (M-2), 45 (M-4) o łącznej powierzchni ok. 490 m2”.</w:t>
      </w:r>
      <w:r w:rsidR="00DF1296" w:rsidRPr="00071084">
        <w:rPr>
          <w:bCs/>
          <w:w w:val="105"/>
        </w:rPr>
        <w:t xml:space="preserve"> Akceptacja wniosku</w:t>
      </w:r>
      <w:r w:rsidR="00080D9D" w:rsidRPr="00071084">
        <w:rPr>
          <w:bCs/>
          <w:w w:val="105"/>
        </w:rPr>
        <w:t xml:space="preserve"> </w:t>
      </w:r>
      <w:r w:rsidR="005A7250" w:rsidRPr="00071084">
        <w:rPr>
          <w:bCs/>
          <w:w w:val="105"/>
        </w:rPr>
        <w:t xml:space="preserve"> nastąp</w:t>
      </w:r>
      <w:r w:rsidR="00F94678" w:rsidRPr="00071084">
        <w:rPr>
          <w:bCs/>
          <w:w w:val="105"/>
        </w:rPr>
        <w:t>iła z dniu 19 listopada 2010 r.</w:t>
      </w:r>
      <w:r w:rsidR="005A7250" w:rsidRPr="00071084">
        <w:rPr>
          <w:bCs/>
          <w:w w:val="105"/>
        </w:rPr>
        <w:t>,</w:t>
      </w:r>
      <w:r w:rsidR="00F94678" w:rsidRPr="00071084">
        <w:rPr>
          <w:bCs/>
          <w:w w:val="105"/>
        </w:rPr>
        <w:t xml:space="preserve"> </w:t>
      </w:r>
      <w:r w:rsidR="005A7250" w:rsidRPr="00071084">
        <w:rPr>
          <w:bCs/>
          <w:w w:val="105"/>
        </w:rPr>
        <w:t>pismo</w:t>
      </w:r>
      <w:r w:rsidR="00080D9D" w:rsidRPr="00071084">
        <w:rPr>
          <w:bCs/>
          <w:w w:val="105"/>
        </w:rPr>
        <w:t xml:space="preserve"> znak BPiZP </w:t>
      </w:r>
      <w:r w:rsidR="00DF1296" w:rsidRPr="00071084">
        <w:rPr>
          <w:bCs/>
          <w:w w:val="105"/>
        </w:rPr>
        <w:t>– 84-287/</w:t>
      </w:r>
      <w:r w:rsidR="005A7250" w:rsidRPr="00071084">
        <w:rPr>
          <w:bCs/>
          <w:w w:val="105"/>
        </w:rPr>
        <w:t>10/1.</w:t>
      </w:r>
      <w:r w:rsidR="00DF1296" w:rsidRPr="00071084">
        <w:rPr>
          <w:bCs/>
          <w:w w:val="105"/>
        </w:rPr>
        <w:t xml:space="preserve"> </w:t>
      </w:r>
    </w:p>
    <w:p w:rsidR="00D125F9" w:rsidRPr="00071084" w:rsidRDefault="00C94A26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>
        <w:rPr>
          <w:bCs/>
          <w:w w:val="105"/>
        </w:rPr>
        <w:t>K</w:t>
      </w:r>
      <w:r w:rsidR="009D2AAF" w:rsidRPr="00071084">
        <w:rPr>
          <w:bCs/>
          <w:w w:val="105"/>
        </w:rPr>
        <w:t>ierownik placówki zatwierdził</w:t>
      </w:r>
      <w:r>
        <w:rPr>
          <w:bCs/>
          <w:w w:val="105"/>
        </w:rPr>
        <w:t>,</w:t>
      </w:r>
      <w:r w:rsidR="009D2AAF" w:rsidRPr="00071084">
        <w:rPr>
          <w:bCs/>
          <w:w w:val="105"/>
        </w:rPr>
        <w:t xml:space="preserve"> </w:t>
      </w:r>
      <w:r w:rsidRPr="00071084">
        <w:rPr>
          <w:bCs/>
          <w:w w:val="105"/>
        </w:rPr>
        <w:t>15 lipca 2010 r.</w:t>
      </w:r>
      <w:r>
        <w:rPr>
          <w:bCs/>
          <w:w w:val="105"/>
        </w:rPr>
        <w:t>,</w:t>
      </w:r>
      <w:r w:rsidRPr="00071084">
        <w:rPr>
          <w:bCs/>
          <w:w w:val="105"/>
        </w:rPr>
        <w:t xml:space="preserve"> </w:t>
      </w:r>
      <w:r w:rsidR="009D2AAF" w:rsidRPr="00071084">
        <w:rPr>
          <w:bCs/>
          <w:w w:val="105"/>
        </w:rPr>
        <w:t>wniosek kierownika WAG</w:t>
      </w:r>
      <w:r w:rsidR="003B7E9B" w:rsidRPr="00071084">
        <w:rPr>
          <w:bCs/>
          <w:w w:val="105"/>
        </w:rPr>
        <w:t xml:space="preserve"> (Decyzja Nr 3/2010)</w:t>
      </w:r>
      <w:r w:rsidR="009D2AAF" w:rsidRPr="00071084">
        <w:rPr>
          <w:bCs/>
          <w:w w:val="105"/>
        </w:rPr>
        <w:t xml:space="preserve"> </w:t>
      </w:r>
      <w:r w:rsidR="003B7E9B" w:rsidRPr="00071084">
        <w:rPr>
          <w:bCs/>
          <w:w w:val="105"/>
        </w:rPr>
        <w:t>o wszczęcie postę</w:t>
      </w:r>
      <w:r w:rsidR="009D2AAF" w:rsidRPr="00071084">
        <w:rPr>
          <w:bCs/>
          <w:w w:val="105"/>
        </w:rPr>
        <w:t>powania</w:t>
      </w:r>
      <w:r w:rsidR="004846B9" w:rsidRPr="00071084">
        <w:rPr>
          <w:bCs/>
          <w:w w:val="105"/>
        </w:rPr>
        <w:t xml:space="preserve"> oraz</w:t>
      </w:r>
      <w:r w:rsidR="008E62ED" w:rsidRPr="00071084">
        <w:rPr>
          <w:bCs/>
          <w:w w:val="105"/>
        </w:rPr>
        <w:t xml:space="preserve"> powołał komisję przetargową</w:t>
      </w:r>
      <w:r w:rsidR="004846B9" w:rsidRPr="00071084">
        <w:rPr>
          <w:bCs/>
          <w:w w:val="105"/>
        </w:rPr>
        <w:t>, (pismo bez numeru z dnia 15 lipca 2010 r.)</w:t>
      </w:r>
      <w:r w:rsidR="00961C4D" w:rsidRPr="00071084">
        <w:rPr>
          <w:bCs/>
          <w:w w:val="105"/>
        </w:rPr>
        <w:t xml:space="preserve">. </w:t>
      </w:r>
      <w:r w:rsidR="0059504E" w:rsidRPr="00071084">
        <w:rPr>
          <w:bCs/>
          <w:w w:val="105"/>
        </w:rPr>
        <w:t xml:space="preserve">W dokumencie powołania komisji brak </w:t>
      </w:r>
      <w:r w:rsidR="00900DF5" w:rsidRPr="00071084">
        <w:rPr>
          <w:bCs/>
          <w:w w:val="105"/>
        </w:rPr>
        <w:t xml:space="preserve">informacji o jej trybie pracy oraz zakresie obowiązków członków. Obowiązek określania m.in. trybu pracy oraz zakresu obowiązków członków komisji przetargowej wynika </w:t>
      </w:r>
      <w:r w:rsidR="00900DF5" w:rsidRPr="00071084">
        <w:rPr>
          <w:bCs/>
          <w:i/>
          <w:w w:val="105"/>
        </w:rPr>
        <w:t xml:space="preserve">z art. 21 ust. 3 ustawy pzp. </w:t>
      </w:r>
    </w:p>
    <w:p w:rsidR="00D125F9" w:rsidRPr="00071084" w:rsidRDefault="00D125F9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Członkowie komisji złożyli oświadczenia o braku okoliczności o których mowa w </w:t>
      </w:r>
      <w:r w:rsidRPr="00071084">
        <w:rPr>
          <w:bCs/>
          <w:i/>
          <w:w w:val="105"/>
        </w:rPr>
        <w:t>art. 17 ust. 1 stawy pzp.</w:t>
      </w:r>
      <w:r w:rsidRPr="00071084">
        <w:rPr>
          <w:bCs/>
          <w:w w:val="105"/>
        </w:rPr>
        <w:t xml:space="preserve">  </w:t>
      </w:r>
    </w:p>
    <w:p w:rsidR="00D125F9" w:rsidRPr="00071084" w:rsidRDefault="00D125F9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</w:p>
    <w:p w:rsidR="00B978BF" w:rsidRPr="00071084" w:rsidRDefault="00D53399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Kierownik placówki zaakceptował wnioskowany przez </w:t>
      </w:r>
      <w:r w:rsidR="00C47DBD">
        <w:rPr>
          <w:bCs/>
          <w:w w:val="105"/>
        </w:rPr>
        <w:t>p</w:t>
      </w:r>
      <w:r w:rsidRPr="00071084">
        <w:rPr>
          <w:bCs/>
          <w:w w:val="105"/>
        </w:rPr>
        <w:t>rzewodniczącego tryb udzielenia zamówienia publicznego</w:t>
      </w:r>
      <w:r w:rsidR="009F5E84" w:rsidRPr="00071084">
        <w:rPr>
          <w:bCs/>
          <w:w w:val="105"/>
        </w:rPr>
        <w:t xml:space="preserve"> (pismo bez numeru</w:t>
      </w:r>
      <w:r w:rsidR="009C038F" w:rsidRPr="00071084">
        <w:rPr>
          <w:bCs/>
          <w:w w:val="105"/>
        </w:rPr>
        <w:t xml:space="preserve"> z dnia 17 lipca 2010 r.</w:t>
      </w:r>
      <w:r w:rsidR="009F5E84" w:rsidRPr="00071084">
        <w:rPr>
          <w:bCs/>
          <w:w w:val="105"/>
        </w:rPr>
        <w:t>) oraz zatwierdził dokument „Zaproszenie do negocjacji”</w:t>
      </w:r>
      <w:r w:rsidR="009165A3" w:rsidRPr="00071084">
        <w:rPr>
          <w:bCs/>
          <w:w w:val="105"/>
        </w:rPr>
        <w:t xml:space="preserve"> (pismo bez numeru z 19 lipca 2010 r.)</w:t>
      </w:r>
      <w:r w:rsidR="009F5E84" w:rsidRPr="00071084">
        <w:rPr>
          <w:bCs/>
          <w:w w:val="105"/>
        </w:rPr>
        <w:t xml:space="preserve">. </w:t>
      </w:r>
      <w:r w:rsidR="009C038F" w:rsidRPr="00071084">
        <w:rPr>
          <w:bCs/>
          <w:w w:val="105"/>
        </w:rPr>
        <w:t xml:space="preserve">Termin negocjacji został wyznaczony na dzień 19 lipca 2010 r. na godz.11.00. </w:t>
      </w:r>
      <w:r w:rsidR="00B978BF" w:rsidRPr="00071084">
        <w:rPr>
          <w:bCs/>
          <w:w w:val="105"/>
        </w:rPr>
        <w:t xml:space="preserve">Do negocjacji została zaproszona firma OOO UNISTROJ. </w:t>
      </w:r>
    </w:p>
    <w:p w:rsidR="005B4E5C" w:rsidRPr="00C47DBD" w:rsidRDefault="00876A5B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 w:rsidRPr="00C47DBD">
        <w:rPr>
          <w:bCs/>
          <w:w w:val="105"/>
        </w:rPr>
        <w:t>Opis przedmiotu zamówienia</w:t>
      </w:r>
      <w:r w:rsidR="00A96593" w:rsidRPr="00C47DBD">
        <w:rPr>
          <w:bCs/>
          <w:w w:val="105"/>
        </w:rPr>
        <w:t xml:space="preserve">, </w:t>
      </w:r>
      <w:r w:rsidR="009165A3" w:rsidRPr="00C47DBD">
        <w:rPr>
          <w:bCs/>
          <w:w w:val="105"/>
        </w:rPr>
        <w:t>(</w:t>
      </w:r>
      <w:r w:rsidR="00A96593" w:rsidRPr="00C47DBD">
        <w:rPr>
          <w:bCs/>
          <w:w w:val="105"/>
        </w:rPr>
        <w:t>pismo bez numeru</w:t>
      </w:r>
      <w:r w:rsidR="009165A3" w:rsidRPr="00C47DBD">
        <w:rPr>
          <w:bCs/>
          <w:w w:val="105"/>
        </w:rPr>
        <w:t>)</w:t>
      </w:r>
      <w:r w:rsidR="00025CA6" w:rsidRPr="00C47DBD">
        <w:rPr>
          <w:bCs/>
          <w:w w:val="105"/>
        </w:rPr>
        <w:t xml:space="preserve"> </w:t>
      </w:r>
      <w:r w:rsidR="001F344C" w:rsidRPr="00C47DBD">
        <w:rPr>
          <w:bCs/>
          <w:w w:val="105"/>
        </w:rPr>
        <w:t>z dni</w:t>
      </w:r>
      <w:r w:rsidR="00A96593" w:rsidRPr="00C47DBD">
        <w:rPr>
          <w:bCs/>
          <w:w w:val="105"/>
        </w:rPr>
        <w:t>a 23 czerwca 2010 r., podpisane przez przewodni</w:t>
      </w:r>
      <w:r w:rsidR="00E05002" w:rsidRPr="00C47DBD">
        <w:rPr>
          <w:bCs/>
          <w:w w:val="105"/>
        </w:rPr>
        <w:t xml:space="preserve">czącego komisji </w:t>
      </w:r>
      <w:r w:rsidR="00CD2462" w:rsidRPr="00C47DBD">
        <w:rPr>
          <w:bCs/>
          <w:w w:val="105"/>
        </w:rPr>
        <w:t xml:space="preserve">nie spełnia kryterium jednoznacznego i wyczerpującego opisu przedmiotu zamówienia </w:t>
      </w:r>
      <w:r w:rsidR="00B3416F" w:rsidRPr="00C47DBD">
        <w:rPr>
          <w:bCs/>
          <w:w w:val="105"/>
        </w:rPr>
        <w:t xml:space="preserve"> uwzględniającego wszystkie wymagania i okoliczności mogące mieć wpływ na </w:t>
      </w:r>
      <w:r w:rsidR="005576D3" w:rsidRPr="00C47DBD">
        <w:rPr>
          <w:bCs/>
          <w:w w:val="105"/>
        </w:rPr>
        <w:t>sporządzenie oferty lub utrudniający uczciwą konkurencję (</w:t>
      </w:r>
      <w:r w:rsidR="005576D3" w:rsidRPr="00C47DBD">
        <w:rPr>
          <w:bCs/>
          <w:i/>
          <w:w w:val="105"/>
        </w:rPr>
        <w:t>art. 29 ust. 1 i 2 ustawy pzp</w:t>
      </w:r>
      <w:r w:rsidR="005576D3" w:rsidRPr="00C47DBD">
        <w:rPr>
          <w:bCs/>
          <w:w w:val="105"/>
        </w:rPr>
        <w:t xml:space="preserve">). </w:t>
      </w:r>
      <w:r w:rsidR="0013666E" w:rsidRPr="00C47DBD">
        <w:rPr>
          <w:bCs/>
          <w:w w:val="105"/>
        </w:rPr>
        <w:t>Opis przedmiotu</w:t>
      </w:r>
      <w:r w:rsidR="0013666E" w:rsidRPr="00071084">
        <w:rPr>
          <w:bCs/>
          <w:w w:val="105"/>
        </w:rPr>
        <w:t xml:space="preserve"> zamówienia jest niezbędny dla prawidłowego oszacowania wartości zamówienia</w:t>
      </w:r>
      <w:r w:rsidR="00571E8F" w:rsidRPr="00071084">
        <w:rPr>
          <w:bCs/>
          <w:w w:val="105"/>
        </w:rPr>
        <w:t xml:space="preserve"> </w:t>
      </w:r>
      <w:r w:rsidR="009D6334" w:rsidRPr="00071084">
        <w:rPr>
          <w:bCs/>
          <w:w w:val="105"/>
        </w:rPr>
        <w:t xml:space="preserve">udzielanego przez placówkę. </w:t>
      </w:r>
      <w:r w:rsidR="00D97B3A" w:rsidRPr="00071084">
        <w:rPr>
          <w:bCs/>
          <w:i/>
          <w:w w:val="105"/>
        </w:rPr>
        <w:t>A</w:t>
      </w:r>
      <w:r w:rsidR="009D6334" w:rsidRPr="00071084">
        <w:rPr>
          <w:bCs/>
          <w:i/>
          <w:w w:val="105"/>
        </w:rPr>
        <w:t>rt. 44 ust. 3 ustawy z dnia 27 sierpnia 2</w:t>
      </w:r>
      <w:r w:rsidR="00871E7D" w:rsidRPr="00071084">
        <w:rPr>
          <w:bCs/>
          <w:i/>
          <w:w w:val="105"/>
        </w:rPr>
        <w:t xml:space="preserve">009 r. o finansach publicznych </w:t>
      </w:r>
      <w:r w:rsidR="009D6334" w:rsidRPr="00071084">
        <w:rPr>
          <w:bCs/>
          <w:i/>
          <w:w w:val="105"/>
        </w:rPr>
        <w:t xml:space="preserve">(Dz. U. z 2009 r. , Nr </w:t>
      </w:r>
      <w:r w:rsidR="00D97B3A" w:rsidRPr="00071084">
        <w:rPr>
          <w:bCs/>
          <w:i/>
          <w:w w:val="105"/>
        </w:rPr>
        <w:t xml:space="preserve">157, poz. 1240) </w:t>
      </w:r>
      <w:r w:rsidR="00D97B3A" w:rsidRPr="00071084">
        <w:rPr>
          <w:bCs/>
          <w:w w:val="105"/>
        </w:rPr>
        <w:t xml:space="preserve">nakłada obowiązek na jednostki sektora </w:t>
      </w:r>
      <w:r w:rsidR="0091646B" w:rsidRPr="00071084">
        <w:rPr>
          <w:bCs/>
          <w:w w:val="105"/>
        </w:rPr>
        <w:t xml:space="preserve">finansów publicznych wydatkowania środków w sposób celowy i oszczędny </w:t>
      </w:r>
      <w:r w:rsidR="00BD7388" w:rsidRPr="00071084">
        <w:rPr>
          <w:bCs/>
          <w:w w:val="105"/>
        </w:rPr>
        <w:t xml:space="preserve">z zachowaniem zasady uzyskiwania najlepszych efektów z </w:t>
      </w:r>
      <w:r w:rsidR="00BD7388" w:rsidRPr="00C47DBD">
        <w:rPr>
          <w:bCs/>
          <w:w w:val="105"/>
        </w:rPr>
        <w:t>danych nakładów.</w:t>
      </w:r>
      <w:r w:rsidR="00BA29F4" w:rsidRPr="00C47DBD">
        <w:rPr>
          <w:bCs/>
          <w:i/>
          <w:w w:val="105"/>
        </w:rPr>
        <w:t xml:space="preserve"> </w:t>
      </w:r>
      <w:r w:rsidR="00BE529A" w:rsidRPr="00C47DBD">
        <w:rPr>
          <w:bCs/>
          <w:w w:val="105"/>
        </w:rPr>
        <w:t xml:space="preserve">Konstrukcja </w:t>
      </w:r>
      <w:r w:rsidR="00BE529A" w:rsidRPr="00C47DBD">
        <w:rPr>
          <w:bCs/>
          <w:i/>
          <w:w w:val="105"/>
        </w:rPr>
        <w:t>a</w:t>
      </w:r>
      <w:r w:rsidR="00BA29F4" w:rsidRPr="00C47DBD">
        <w:rPr>
          <w:bCs/>
          <w:i/>
          <w:w w:val="105"/>
        </w:rPr>
        <w:t>rt. 31 ustawy</w:t>
      </w:r>
      <w:r w:rsidR="005576D3" w:rsidRPr="00C47DBD">
        <w:rPr>
          <w:bCs/>
          <w:i/>
          <w:w w:val="105"/>
        </w:rPr>
        <w:t xml:space="preserve"> pzp</w:t>
      </w:r>
      <w:r w:rsidR="005576D3" w:rsidRPr="00C47DBD">
        <w:rPr>
          <w:bCs/>
          <w:w w:val="105"/>
        </w:rPr>
        <w:t xml:space="preserve"> </w:t>
      </w:r>
      <w:r w:rsidR="00BE529A" w:rsidRPr="00C47DBD">
        <w:rPr>
          <w:bCs/>
          <w:w w:val="105"/>
        </w:rPr>
        <w:t>stanowi w jednoznaczny sposób, za pomocą jakich dokumentów zamawiający opisuje przedmiot zamówienia na roboty budowlane</w:t>
      </w:r>
      <w:r w:rsidR="00074C1C" w:rsidRPr="00C47DBD">
        <w:rPr>
          <w:bCs/>
          <w:w w:val="105"/>
        </w:rPr>
        <w:t>. W</w:t>
      </w:r>
      <w:r w:rsidR="00130FEB" w:rsidRPr="00C47DBD">
        <w:rPr>
          <w:bCs/>
          <w:w w:val="105"/>
        </w:rPr>
        <w:t>ykonany przez zamawiaj</w:t>
      </w:r>
      <w:r w:rsidR="00B065A9" w:rsidRPr="00C47DBD">
        <w:rPr>
          <w:bCs/>
          <w:w w:val="105"/>
        </w:rPr>
        <w:t>ącego dokument</w:t>
      </w:r>
      <w:r w:rsidR="00130FEB" w:rsidRPr="00C47DBD">
        <w:rPr>
          <w:bCs/>
          <w:w w:val="105"/>
        </w:rPr>
        <w:t xml:space="preserve"> nie spełnia </w:t>
      </w:r>
      <w:r w:rsidR="00BE47E1" w:rsidRPr="00C47DBD">
        <w:rPr>
          <w:bCs/>
          <w:w w:val="105"/>
        </w:rPr>
        <w:t xml:space="preserve">tych </w:t>
      </w:r>
      <w:r w:rsidR="00130FEB" w:rsidRPr="00C47DBD">
        <w:rPr>
          <w:bCs/>
          <w:w w:val="105"/>
        </w:rPr>
        <w:t>wymag</w:t>
      </w:r>
      <w:r w:rsidR="008E5117" w:rsidRPr="00C47DBD">
        <w:rPr>
          <w:bCs/>
          <w:w w:val="105"/>
        </w:rPr>
        <w:t>ań</w:t>
      </w:r>
      <w:r w:rsidR="008E5117" w:rsidRPr="00C47DBD">
        <w:rPr>
          <w:bCs/>
          <w:i/>
          <w:w w:val="105"/>
        </w:rPr>
        <w:t>.</w:t>
      </w:r>
    </w:p>
    <w:p w:rsidR="008E5117" w:rsidRPr="00071084" w:rsidRDefault="008E5117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C47DBD">
        <w:rPr>
          <w:bCs/>
          <w:i/>
          <w:w w:val="105"/>
        </w:rPr>
        <w:t>Z art.</w:t>
      </w:r>
      <w:r w:rsidR="00F77ED8" w:rsidRPr="00C47DBD">
        <w:rPr>
          <w:bCs/>
          <w:i/>
          <w:w w:val="105"/>
        </w:rPr>
        <w:t xml:space="preserve"> 33 ust. 1 </w:t>
      </w:r>
      <w:r w:rsidR="00F77ED8" w:rsidRPr="00C47DBD">
        <w:rPr>
          <w:bCs/>
          <w:w w:val="105"/>
        </w:rPr>
        <w:t>wynika</w:t>
      </w:r>
      <w:r w:rsidR="00BE47E1" w:rsidRPr="00C47DBD">
        <w:rPr>
          <w:bCs/>
          <w:w w:val="105"/>
        </w:rPr>
        <w:t>, ż</w:t>
      </w:r>
      <w:r w:rsidR="00F77ED8" w:rsidRPr="00C47DBD">
        <w:rPr>
          <w:bCs/>
          <w:w w:val="105"/>
        </w:rPr>
        <w:t>e wartość</w:t>
      </w:r>
      <w:r w:rsidRPr="00C47DBD">
        <w:rPr>
          <w:bCs/>
          <w:w w:val="105"/>
        </w:rPr>
        <w:t xml:space="preserve"> zamówienia na roboty budowlane ustala się na</w:t>
      </w:r>
      <w:r w:rsidRPr="00071084">
        <w:rPr>
          <w:bCs/>
          <w:w w:val="105"/>
        </w:rPr>
        <w:t xml:space="preserve"> podstawie kosztorysu inwestorskiego </w:t>
      </w:r>
      <w:r w:rsidR="00F77ED8" w:rsidRPr="00071084">
        <w:rPr>
          <w:bCs/>
          <w:w w:val="105"/>
        </w:rPr>
        <w:t>sporządzonego na etapie opracowania dokumentacji projektowej albo na podstawie planowanych kosztów robót budowlanych</w:t>
      </w:r>
      <w:r w:rsidR="00E7244D" w:rsidRPr="00071084">
        <w:rPr>
          <w:bCs/>
          <w:w w:val="105"/>
        </w:rPr>
        <w:t xml:space="preserve"> określonych w programie funkcjonalno-użytkowym.</w:t>
      </w:r>
      <w:r w:rsidR="00752E7F" w:rsidRPr="00071084">
        <w:rPr>
          <w:bCs/>
          <w:w w:val="105"/>
        </w:rPr>
        <w:t xml:space="preserve"> </w:t>
      </w:r>
    </w:p>
    <w:p w:rsidR="005209DE" w:rsidRPr="00071084" w:rsidRDefault="005209DE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/>
          <w:bCs/>
          <w:w w:val="105"/>
        </w:rPr>
      </w:pPr>
      <w:r w:rsidRPr="00071084">
        <w:rPr>
          <w:bCs/>
          <w:w w:val="105"/>
        </w:rPr>
        <w:t>Dokument z dnia 15 lipca 201</w:t>
      </w:r>
      <w:r w:rsidR="00BE47E1" w:rsidRPr="00071084">
        <w:rPr>
          <w:bCs/>
          <w:w w:val="105"/>
        </w:rPr>
        <w:t>0 r. opracowany przez p. T. Piw</w:t>
      </w:r>
      <w:r w:rsidRPr="00071084">
        <w:rPr>
          <w:bCs/>
          <w:w w:val="105"/>
        </w:rPr>
        <w:t xml:space="preserve">ka, kierownika AKP noszący nazwę „Oszacowanie wartości zamówienia zgodnie z art. 32-art.35 ustawy PZP, rozpoznanie rynku – prace modernizacyjno-remontowe mieszkań służbowych w budynku </w:t>
      </w:r>
      <w:r w:rsidRPr="00C47DBD">
        <w:rPr>
          <w:bCs/>
          <w:w w:val="105"/>
        </w:rPr>
        <w:t xml:space="preserve">mieszkalnym Ambasady RP w Moskwie” nie spełnia </w:t>
      </w:r>
      <w:r w:rsidR="00BC0A70" w:rsidRPr="00C47DBD">
        <w:rPr>
          <w:bCs/>
          <w:w w:val="105"/>
        </w:rPr>
        <w:t>kryterium</w:t>
      </w:r>
      <w:r w:rsidR="00FD6C4E" w:rsidRPr="00C47DBD">
        <w:rPr>
          <w:bCs/>
          <w:w w:val="105"/>
        </w:rPr>
        <w:t xml:space="preserve"> dokumentu na podstawie którego określa się wartość zamówienia na roboty budowlane</w:t>
      </w:r>
      <w:r w:rsidR="00DD2016" w:rsidRPr="00071084">
        <w:rPr>
          <w:b/>
          <w:bCs/>
          <w:w w:val="105"/>
        </w:rPr>
        <w:t xml:space="preserve"> </w:t>
      </w:r>
      <w:r w:rsidR="00DD2016" w:rsidRPr="00071084">
        <w:rPr>
          <w:bCs/>
          <w:i/>
          <w:w w:val="105"/>
        </w:rPr>
        <w:t>(uzasadnienie analogiczne jak w  postępowaniu wyżej opisanym)</w:t>
      </w:r>
      <w:r w:rsidR="0091101B" w:rsidRPr="00071084">
        <w:rPr>
          <w:bCs/>
          <w:i/>
          <w:w w:val="105"/>
        </w:rPr>
        <w:t>.</w:t>
      </w:r>
      <w:r w:rsidR="0091101B" w:rsidRPr="00071084">
        <w:rPr>
          <w:b/>
          <w:bCs/>
          <w:w w:val="105"/>
        </w:rPr>
        <w:t xml:space="preserve"> </w:t>
      </w:r>
    </w:p>
    <w:p w:rsidR="008978D2" w:rsidRPr="00071084" w:rsidRDefault="0091101B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W negocjacjach przeprowadzonych w dniu 19 lipca 2010 r. ze strony zamawiającego uczestniczył sekretarz komisji przetargowej p. T. Piwek ora</w:t>
      </w:r>
      <w:r w:rsidR="00585927" w:rsidRPr="00071084">
        <w:rPr>
          <w:bCs/>
          <w:w w:val="105"/>
        </w:rPr>
        <w:t xml:space="preserve">z </w:t>
      </w:r>
      <w:r w:rsidRPr="00071084">
        <w:rPr>
          <w:bCs/>
          <w:w w:val="105"/>
        </w:rPr>
        <w:t xml:space="preserve"> p. </w:t>
      </w:r>
      <w:r w:rsidR="00585927" w:rsidRPr="00071084">
        <w:rPr>
          <w:bCs/>
          <w:w w:val="105"/>
        </w:rPr>
        <w:t>A. Lasocki. P</w:t>
      </w:r>
      <w:r w:rsidR="00C47DBD">
        <w:rPr>
          <w:bCs/>
          <w:w w:val="105"/>
        </w:rPr>
        <w:t>.</w:t>
      </w:r>
      <w:r w:rsidR="00585927" w:rsidRPr="00071084">
        <w:rPr>
          <w:bCs/>
          <w:w w:val="105"/>
        </w:rPr>
        <w:t xml:space="preserve"> A. Lasocki nie był </w:t>
      </w:r>
      <w:r w:rsidR="008978D2" w:rsidRPr="00071084">
        <w:rPr>
          <w:bCs/>
          <w:w w:val="105"/>
        </w:rPr>
        <w:t xml:space="preserve">powołany w skład </w:t>
      </w:r>
      <w:r w:rsidR="00585927" w:rsidRPr="00071084">
        <w:rPr>
          <w:bCs/>
          <w:w w:val="105"/>
        </w:rPr>
        <w:t xml:space="preserve">komisji przetargowej, w aktach postępowania brak imiennego upoważnienia do </w:t>
      </w:r>
      <w:r w:rsidR="006B1BAA" w:rsidRPr="00071084">
        <w:rPr>
          <w:bCs/>
          <w:w w:val="105"/>
        </w:rPr>
        <w:t>brania udziału w postępowaniu.</w:t>
      </w:r>
      <w:r w:rsidR="008978D2" w:rsidRPr="00071084">
        <w:rPr>
          <w:bCs/>
          <w:w w:val="105"/>
        </w:rPr>
        <w:t xml:space="preserve"> P</w:t>
      </w:r>
      <w:r w:rsidR="00C47DBD">
        <w:rPr>
          <w:bCs/>
          <w:w w:val="105"/>
        </w:rPr>
        <w:t>.</w:t>
      </w:r>
      <w:r w:rsidR="008978D2" w:rsidRPr="00071084">
        <w:rPr>
          <w:bCs/>
          <w:w w:val="105"/>
        </w:rPr>
        <w:t xml:space="preserve"> A. Lasocki nie złożył oświadczenia</w:t>
      </w:r>
      <w:r w:rsidR="006B1BAA" w:rsidRPr="00071084">
        <w:rPr>
          <w:bCs/>
          <w:w w:val="105"/>
        </w:rPr>
        <w:t xml:space="preserve"> </w:t>
      </w:r>
      <w:r w:rsidR="008978D2" w:rsidRPr="00071084">
        <w:rPr>
          <w:bCs/>
          <w:w w:val="105"/>
        </w:rPr>
        <w:t xml:space="preserve">o braku okoliczności </w:t>
      </w:r>
      <w:r w:rsidR="00DD2016" w:rsidRPr="00071084">
        <w:rPr>
          <w:bCs/>
          <w:w w:val="105"/>
        </w:rPr>
        <w:t xml:space="preserve">lub istnieniu okoliczności </w:t>
      </w:r>
      <w:r w:rsidR="008978D2" w:rsidRPr="00071084">
        <w:rPr>
          <w:bCs/>
          <w:w w:val="105"/>
        </w:rPr>
        <w:t xml:space="preserve">o których mowa w </w:t>
      </w:r>
      <w:r w:rsidR="008978D2" w:rsidRPr="00071084">
        <w:rPr>
          <w:bCs/>
          <w:i/>
          <w:w w:val="105"/>
        </w:rPr>
        <w:t>art. 17 ust. 1 stawy pzp.</w:t>
      </w:r>
      <w:r w:rsidR="008978D2" w:rsidRPr="00071084">
        <w:rPr>
          <w:bCs/>
          <w:w w:val="105"/>
        </w:rPr>
        <w:t xml:space="preserve">  </w:t>
      </w:r>
    </w:p>
    <w:p w:rsidR="0091101B" w:rsidRPr="00071084" w:rsidRDefault="006B1BAA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Ze strony wykonawcy firmy UNISTROJ w negocjacjach brał udział jej Dyrektor Generalny A. Laskowskij.</w:t>
      </w:r>
    </w:p>
    <w:p w:rsidR="006B1BAA" w:rsidRPr="00071084" w:rsidRDefault="009B4365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Z </w:t>
      </w:r>
      <w:r w:rsidR="007B5035" w:rsidRPr="00071084">
        <w:rPr>
          <w:bCs/>
          <w:w w:val="105"/>
        </w:rPr>
        <w:t>dokumentu „Zaproszenie</w:t>
      </w:r>
      <w:r w:rsidRPr="00071084">
        <w:rPr>
          <w:bCs/>
          <w:w w:val="105"/>
        </w:rPr>
        <w:t xml:space="preserve"> do negocjacji</w:t>
      </w:r>
      <w:r w:rsidR="007B5035" w:rsidRPr="00071084">
        <w:rPr>
          <w:bCs/>
          <w:w w:val="105"/>
        </w:rPr>
        <w:t>”</w:t>
      </w:r>
      <w:r w:rsidRPr="00071084">
        <w:rPr>
          <w:bCs/>
          <w:w w:val="105"/>
        </w:rPr>
        <w:t xml:space="preserve"> wynika</w:t>
      </w:r>
      <w:r w:rsidR="007B5035" w:rsidRPr="00071084">
        <w:rPr>
          <w:bCs/>
          <w:w w:val="105"/>
        </w:rPr>
        <w:t>ło</w:t>
      </w:r>
      <w:r w:rsidRPr="00071084">
        <w:rPr>
          <w:bCs/>
          <w:w w:val="105"/>
        </w:rPr>
        <w:t xml:space="preserve">, że przedmiotem negocjacji </w:t>
      </w:r>
      <w:r w:rsidR="00710C36" w:rsidRPr="00071084">
        <w:rPr>
          <w:bCs/>
          <w:w w:val="105"/>
        </w:rPr>
        <w:t xml:space="preserve">miały być </w:t>
      </w:r>
      <w:r w:rsidR="00AE3632" w:rsidRPr="00071084">
        <w:rPr>
          <w:bCs/>
          <w:w w:val="105"/>
        </w:rPr>
        <w:t>war</w:t>
      </w:r>
      <w:r w:rsidR="000B2485" w:rsidRPr="00071084">
        <w:rPr>
          <w:bCs/>
          <w:w w:val="105"/>
        </w:rPr>
        <w:t>u</w:t>
      </w:r>
      <w:r w:rsidR="00710C36" w:rsidRPr="00071084">
        <w:rPr>
          <w:bCs/>
          <w:w w:val="105"/>
        </w:rPr>
        <w:t>nki realizacji zamówienia. Z</w:t>
      </w:r>
      <w:r w:rsidR="000B2485" w:rsidRPr="00071084">
        <w:rPr>
          <w:bCs/>
          <w:w w:val="105"/>
        </w:rPr>
        <w:t xml:space="preserve"> pkt. 3 protokołu </w:t>
      </w:r>
      <w:r w:rsidR="00710C36" w:rsidRPr="00071084">
        <w:rPr>
          <w:bCs/>
          <w:w w:val="105"/>
        </w:rPr>
        <w:t xml:space="preserve">negocjacji </w:t>
      </w:r>
      <w:r w:rsidR="000B2485" w:rsidRPr="00071084">
        <w:rPr>
          <w:bCs/>
          <w:w w:val="105"/>
        </w:rPr>
        <w:t>wynika, że przedmiotem negocjacji</w:t>
      </w:r>
      <w:r w:rsidR="00066813" w:rsidRPr="00071084">
        <w:rPr>
          <w:bCs/>
          <w:w w:val="105"/>
        </w:rPr>
        <w:t xml:space="preserve"> miały</w:t>
      </w:r>
      <w:r w:rsidR="00710C36" w:rsidRPr="00071084">
        <w:rPr>
          <w:bCs/>
          <w:w w:val="105"/>
        </w:rPr>
        <w:t xml:space="preserve"> być kwestie wymagań jakościowych</w:t>
      </w:r>
      <w:r w:rsidR="000B2485" w:rsidRPr="00071084">
        <w:rPr>
          <w:bCs/>
          <w:w w:val="105"/>
        </w:rPr>
        <w:t>, terminy wykonania zamówienia, organizacja pracy, przepisy BHP i p. poż.</w:t>
      </w:r>
      <w:r w:rsidR="00AE3632" w:rsidRPr="00071084">
        <w:rPr>
          <w:bCs/>
          <w:w w:val="105"/>
        </w:rPr>
        <w:t xml:space="preserve"> </w:t>
      </w:r>
      <w:r w:rsidR="00980506" w:rsidRPr="00071084">
        <w:rPr>
          <w:bCs/>
          <w:w w:val="105"/>
        </w:rPr>
        <w:t xml:space="preserve">Protokół </w:t>
      </w:r>
      <w:r w:rsidR="002A4322" w:rsidRPr="00071084">
        <w:rPr>
          <w:bCs/>
          <w:w w:val="105"/>
        </w:rPr>
        <w:t xml:space="preserve">nie zawiera </w:t>
      </w:r>
      <w:r w:rsidR="00980506" w:rsidRPr="00071084">
        <w:rPr>
          <w:bCs/>
          <w:w w:val="105"/>
        </w:rPr>
        <w:t>ustaleń</w:t>
      </w:r>
      <w:r w:rsidR="003D2DB5" w:rsidRPr="00071084">
        <w:rPr>
          <w:bCs/>
          <w:w w:val="105"/>
        </w:rPr>
        <w:t xml:space="preserve"> </w:t>
      </w:r>
      <w:r w:rsidR="00066813" w:rsidRPr="00071084">
        <w:rPr>
          <w:bCs/>
          <w:w w:val="105"/>
        </w:rPr>
        <w:t>dotyczących warunków realizacji zam</w:t>
      </w:r>
      <w:r w:rsidR="004543CC" w:rsidRPr="00071084">
        <w:rPr>
          <w:bCs/>
          <w:w w:val="105"/>
        </w:rPr>
        <w:t>ówienia. Nie zawiera też ustaleń</w:t>
      </w:r>
      <w:r w:rsidR="00066813" w:rsidRPr="00071084">
        <w:rPr>
          <w:bCs/>
          <w:w w:val="105"/>
        </w:rPr>
        <w:t xml:space="preserve"> co do </w:t>
      </w:r>
      <w:r w:rsidR="004543CC" w:rsidRPr="00071084">
        <w:rPr>
          <w:bCs/>
          <w:w w:val="105"/>
        </w:rPr>
        <w:t xml:space="preserve">wymagań jakościowych zamówienia. </w:t>
      </w:r>
      <w:r w:rsidR="000576E9" w:rsidRPr="00071084">
        <w:rPr>
          <w:bCs/>
          <w:i/>
          <w:w w:val="105"/>
        </w:rPr>
        <w:t>Z a</w:t>
      </w:r>
      <w:r w:rsidR="00025CA6" w:rsidRPr="00071084">
        <w:rPr>
          <w:bCs/>
          <w:i/>
          <w:w w:val="105"/>
        </w:rPr>
        <w:t>rt. 68 ust. 1 ustawy pzp,</w:t>
      </w:r>
      <w:r w:rsidR="00025CA6" w:rsidRPr="00071084">
        <w:rPr>
          <w:bCs/>
          <w:w w:val="105"/>
        </w:rPr>
        <w:t xml:space="preserve"> </w:t>
      </w:r>
      <w:r w:rsidR="00022113" w:rsidRPr="00071084">
        <w:rPr>
          <w:bCs/>
          <w:w w:val="105"/>
        </w:rPr>
        <w:t>wynika, że wraz z zaproszeniem zamawiający przekazuje informacje niezbędne do przeprowadzenia postę</w:t>
      </w:r>
      <w:r w:rsidR="004543CC" w:rsidRPr="00071084">
        <w:rPr>
          <w:bCs/>
          <w:w w:val="105"/>
        </w:rPr>
        <w:t>powania a więc również te które zamawiający zamierza</w:t>
      </w:r>
      <w:r w:rsidR="00D125F9" w:rsidRPr="00071084">
        <w:rPr>
          <w:bCs/>
          <w:w w:val="105"/>
        </w:rPr>
        <w:t xml:space="preserve"> negocjować z wykonawcą.</w:t>
      </w:r>
      <w:r w:rsidR="004543CC" w:rsidRPr="00071084">
        <w:rPr>
          <w:bCs/>
          <w:w w:val="105"/>
        </w:rPr>
        <w:t xml:space="preserve"> </w:t>
      </w:r>
    </w:p>
    <w:p w:rsidR="00450CF2" w:rsidRPr="00071084" w:rsidRDefault="00450CF2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C47DBD">
        <w:rPr>
          <w:bCs/>
          <w:w w:val="105"/>
        </w:rPr>
        <w:t xml:space="preserve">W dokumentacji postępowania brak oświadczenia wykonawcy o spełnianiu warunków udziału w postępowaniu określonych w </w:t>
      </w:r>
      <w:r w:rsidRPr="00C47DBD">
        <w:rPr>
          <w:bCs/>
          <w:i/>
          <w:w w:val="105"/>
        </w:rPr>
        <w:t>art. 22 ust. 1 ustawy pzp</w:t>
      </w:r>
      <w:r w:rsidR="00361D51" w:rsidRPr="00C47DBD">
        <w:rPr>
          <w:bCs/>
          <w:w w:val="105"/>
        </w:rPr>
        <w:t xml:space="preserve"> do złożenia którego</w:t>
      </w:r>
      <w:r w:rsidR="00C770EF" w:rsidRPr="00C47DBD">
        <w:rPr>
          <w:bCs/>
          <w:w w:val="105"/>
        </w:rPr>
        <w:t>,</w:t>
      </w:r>
      <w:r w:rsidR="00361D51" w:rsidRPr="00071084">
        <w:rPr>
          <w:bCs/>
          <w:w w:val="105"/>
        </w:rPr>
        <w:t xml:space="preserve">  </w:t>
      </w:r>
      <w:r w:rsidR="00C770EF" w:rsidRPr="00071084">
        <w:rPr>
          <w:bCs/>
          <w:w w:val="105"/>
        </w:rPr>
        <w:t xml:space="preserve">zgodnie z </w:t>
      </w:r>
      <w:r w:rsidR="00C770EF" w:rsidRPr="00071084">
        <w:rPr>
          <w:bCs/>
          <w:i/>
          <w:w w:val="105"/>
        </w:rPr>
        <w:t>art. 68 ust. 2 ustawy pzp,</w:t>
      </w:r>
      <w:r w:rsidR="00C770EF" w:rsidRPr="00071084">
        <w:rPr>
          <w:bCs/>
          <w:w w:val="105"/>
        </w:rPr>
        <w:t xml:space="preserve"> </w:t>
      </w:r>
      <w:r w:rsidR="00361D51" w:rsidRPr="00071084">
        <w:rPr>
          <w:bCs/>
          <w:w w:val="105"/>
        </w:rPr>
        <w:t xml:space="preserve">zobowiązany </w:t>
      </w:r>
      <w:r w:rsidR="00C770EF" w:rsidRPr="00071084">
        <w:rPr>
          <w:bCs/>
          <w:w w:val="105"/>
        </w:rPr>
        <w:t>jest najpóźniej wraz z zawarciem umowy.</w:t>
      </w:r>
    </w:p>
    <w:p w:rsidR="00450CF2" w:rsidRPr="00071084" w:rsidRDefault="00450CF2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 w:rsidRPr="00071084">
        <w:rPr>
          <w:bCs/>
          <w:w w:val="105"/>
        </w:rPr>
        <w:t>Stosownie do postanowień art. 96 ust. 1 sporządzony został pise</w:t>
      </w:r>
      <w:r w:rsidR="00A51978" w:rsidRPr="00071084">
        <w:rPr>
          <w:bCs/>
          <w:w w:val="105"/>
        </w:rPr>
        <w:t xml:space="preserve">mny protokół z </w:t>
      </w:r>
      <w:r w:rsidRPr="00071084">
        <w:rPr>
          <w:bCs/>
          <w:w w:val="105"/>
        </w:rPr>
        <w:t xml:space="preserve">postępowania zgodny ze wzorem załączonym do </w:t>
      </w:r>
      <w:r w:rsidRPr="00071084">
        <w:rPr>
          <w:bCs/>
          <w:i/>
          <w:w w:val="105"/>
        </w:rPr>
        <w:t>Rozporządzenia Prezesa Rady Ministrów z dnia 16 października 2008 r. w sprawie protokołu postępowania o udzielenie zamówienia publicznego (Dz. U. z 2008 r., Nr 188, poz. 1154).</w:t>
      </w:r>
      <w:r w:rsidRPr="00071084">
        <w:rPr>
          <w:bCs/>
          <w:w w:val="105"/>
        </w:rPr>
        <w:t xml:space="preserve">  Protokół został podpisany przez zama</w:t>
      </w:r>
      <w:r w:rsidR="00A51978" w:rsidRPr="00071084">
        <w:rPr>
          <w:bCs/>
          <w:w w:val="105"/>
        </w:rPr>
        <w:t>wiającego tym samym zamawiający zatwierdził propozycję</w:t>
      </w:r>
      <w:r w:rsidRPr="00071084">
        <w:rPr>
          <w:bCs/>
          <w:w w:val="105"/>
        </w:rPr>
        <w:t xml:space="preserve"> wyboru najkorzystniejszej </w:t>
      </w:r>
      <w:r w:rsidR="00A51978" w:rsidRPr="00071084">
        <w:rPr>
          <w:bCs/>
          <w:w w:val="105"/>
        </w:rPr>
        <w:t>oferty (</w:t>
      </w:r>
      <w:r w:rsidRPr="00071084">
        <w:rPr>
          <w:bCs/>
          <w:i/>
          <w:w w:val="105"/>
        </w:rPr>
        <w:t>§ 5 u</w:t>
      </w:r>
      <w:r w:rsidR="00A51978" w:rsidRPr="00071084">
        <w:rPr>
          <w:bCs/>
          <w:i/>
          <w:w w:val="105"/>
        </w:rPr>
        <w:t>st. 1 pkt. 6</w:t>
      </w:r>
      <w:r w:rsidRPr="00071084">
        <w:rPr>
          <w:bCs/>
          <w:i/>
          <w:w w:val="105"/>
        </w:rPr>
        <w:t xml:space="preserve"> i 7 wytycznych</w:t>
      </w:r>
      <w:r w:rsidR="00A51978" w:rsidRPr="00071084">
        <w:rPr>
          <w:bCs/>
          <w:i/>
          <w:w w:val="105"/>
        </w:rPr>
        <w:t>)</w:t>
      </w:r>
      <w:r w:rsidRPr="00071084">
        <w:rPr>
          <w:bCs/>
          <w:i/>
          <w:w w:val="105"/>
        </w:rPr>
        <w:t>.</w:t>
      </w:r>
    </w:p>
    <w:p w:rsidR="00450CF2" w:rsidRPr="00071084" w:rsidRDefault="00A72E17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Umowa z firmą </w:t>
      </w:r>
      <w:r w:rsidR="00A51978" w:rsidRPr="00071084">
        <w:rPr>
          <w:bCs/>
          <w:w w:val="105"/>
        </w:rPr>
        <w:t xml:space="preserve">OOO </w:t>
      </w:r>
      <w:r w:rsidRPr="00071084">
        <w:rPr>
          <w:bCs/>
          <w:w w:val="105"/>
        </w:rPr>
        <w:t>UNISTROJ</w:t>
      </w:r>
      <w:r w:rsidR="00450CF2" w:rsidRPr="00071084">
        <w:rPr>
          <w:bCs/>
          <w:w w:val="105"/>
        </w:rPr>
        <w:t xml:space="preserve"> zawarta została w dniu 1</w:t>
      </w:r>
      <w:r w:rsidRPr="00071084">
        <w:rPr>
          <w:bCs/>
          <w:w w:val="105"/>
        </w:rPr>
        <w:t>9</w:t>
      </w:r>
      <w:r w:rsidR="00450CF2" w:rsidRPr="00071084">
        <w:rPr>
          <w:bCs/>
          <w:w w:val="105"/>
        </w:rPr>
        <w:t xml:space="preserve"> lipca 2010 r. W imieniu Ambasady umowę zawarł p. Andrzej Kamer, radca Ambasady na podstawie pełnomocnictwa</w:t>
      </w:r>
      <w:r w:rsidR="003A35A6" w:rsidRPr="00071084">
        <w:rPr>
          <w:bCs/>
          <w:w w:val="105"/>
        </w:rPr>
        <w:t xml:space="preserve"> kierownika placówki.</w:t>
      </w:r>
      <w:r w:rsidR="00450CF2" w:rsidRPr="00071084">
        <w:rPr>
          <w:bCs/>
          <w:w w:val="105"/>
        </w:rPr>
        <w:t xml:space="preserve"> Umowa zawarta została w języku polskim i języku rosyjskim zgodnie z postanowieniem § 17 ust. 1 i 2 ww. </w:t>
      </w:r>
      <w:r w:rsidR="00450CF2" w:rsidRPr="00071084">
        <w:rPr>
          <w:bCs/>
          <w:i/>
          <w:w w:val="105"/>
        </w:rPr>
        <w:t>Zarządzenia Nr 13.</w:t>
      </w:r>
      <w:r w:rsidR="00450CF2" w:rsidRPr="00071084">
        <w:rPr>
          <w:bCs/>
          <w:w w:val="105"/>
        </w:rPr>
        <w:t xml:space="preserve"> </w:t>
      </w:r>
    </w:p>
    <w:p w:rsidR="001A6250" w:rsidRPr="00071084" w:rsidRDefault="00450CF2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Z postanowienia art. 3.3 </w:t>
      </w:r>
      <w:r w:rsidR="00261B39" w:rsidRPr="00071084">
        <w:rPr>
          <w:bCs/>
          <w:w w:val="105"/>
        </w:rPr>
        <w:t xml:space="preserve">ww. </w:t>
      </w:r>
      <w:r w:rsidRPr="00071084">
        <w:rPr>
          <w:bCs/>
          <w:w w:val="105"/>
        </w:rPr>
        <w:t xml:space="preserve">umowy wynika, że zleceniodawca wypłaca Wykonawcy w ciągu 5 dni bankowych od dnia podpisania przez strony niniejszej umowy, na podstawie wystawionego przez Wykonawcę rachunku-faktury, zaliczkę w wysokości 50% od ogólnej wartości umowy z VAT (18%). </w:t>
      </w:r>
      <w:r w:rsidR="001A6250" w:rsidRPr="00C47DBD">
        <w:rPr>
          <w:bCs/>
          <w:w w:val="105"/>
        </w:rPr>
        <w:t xml:space="preserve">To postanowienie umowne jest niezgodne z postanowieniem </w:t>
      </w:r>
      <w:r w:rsidR="001A6250" w:rsidRPr="00C47DBD">
        <w:rPr>
          <w:bCs/>
          <w:i/>
          <w:w w:val="105"/>
        </w:rPr>
        <w:t>art. 151a ust. 3 ustawy pzp</w:t>
      </w:r>
      <w:r w:rsidR="001A6250" w:rsidRPr="00071084">
        <w:rPr>
          <w:bCs/>
          <w:i/>
          <w:w w:val="105"/>
        </w:rPr>
        <w:t xml:space="preserve"> </w:t>
      </w:r>
      <w:r w:rsidR="001A6250" w:rsidRPr="00071084">
        <w:rPr>
          <w:bCs/>
          <w:w w:val="105"/>
        </w:rPr>
        <w:t xml:space="preserve"> który mówi, że Zamawiający nie może udzielić zaliczki, jeżeli wykonawca został wybrany w trybie negocjacji bez ogłoszenia lub z wolnej ręki.</w:t>
      </w:r>
    </w:p>
    <w:p w:rsidR="00450CF2" w:rsidRPr="00071084" w:rsidRDefault="00A72E17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Przelewu </w:t>
      </w:r>
      <w:r w:rsidR="00DA33EA" w:rsidRPr="00071084">
        <w:rPr>
          <w:bCs/>
          <w:w w:val="105"/>
        </w:rPr>
        <w:t>w wysokości 124 786,91 euro dokonano w dniu 22</w:t>
      </w:r>
      <w:r w:rsidRPr="00071084">
        <w:rPr>
          <w:bCs/>
          <w:w w:val="105"/>
        </w:rPr>
        <w:t xml:space="preserve"> lipca 2010 r. </w:t>
      </w:r>
      <w:r w:rsidR="00261B39" w:rsidRPr="00071084">
        <w:rPr>
          <w:bCs/>
          <w:w w:val="105"/>
        </w:rPr>
        <w:t>na</w:t>
      </w:r>
      <w:r w:rsidR="005D7E94" w:rsidRPr="00071084">
        <w:rPr>
          <w:bCs/>
          <w:w w:val="105"/>
        </w:rPr>
        <w:t xml:space="preserve"> podstawie rachunku </w:t>
      </w:r>
      <w:r w:rsidR="003A35A6" w:rsidRPr="00071084">
        <w:rPr>
          <w:bCs/>
          <w:w w:val="105"/>
        </w:rPr>
        <w:t xml:space="preserve">firmy OOO UNISTROJ </w:t>
      </w:r>
      <w:r w:rsidR="00DA33EA" w:rsidRPr="00071084">
        <w:rPr>
          <w:bCs/>
          <w:w w:val="105"/>
        </w:rPr>
        <w:t xml:space="preserve">Nr 21 </w:t>
      </w:r>
      <w:r w:rsidR="00261B39" w:rsidRPr="00071084">
        <w:rPr>
          <w:bCs/>
          <w:w w:val="105"/>
        </w:rPr>
        <w:t xml:space="preserve">z dnia 19 lipca 2010 r. </w:t>
      </w:r>
    </w:p>
    <w:p w:rsidR="003D2DB5" w:rsidRPr="00071084" w:rsidRDefault="00450CF2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Zgodnie z </w:t>
      </w:r>
      <w:r w:rsidR="0017496D" w:rsidRPr="00071084">
        <w:rPr>
          <w:bCs/>
          <w:i/>
          <w:w w:val="105"/>
        </w:rPr>
        <w:t>art. 95 ust. 1</w:t>
      </w:r>
      <w:r w:rsidRPr="00071084">
        <w:rPr>
          <w:bCs/>
          <w:i/>
          <w:w w:val="105"/>
        </w:rPr>
        <w:t xml:space="preserve"> ustawy pzp</w:t>
      </w:r>
      <w:r w:rsidRPr="00071084">
        <w:rPr>
          <w:bCs/>
          <w:w w:val="105"/>
        </w:rPr>
        <w:t xml:space="preserve"> ogłoszenie o udzieleniu zamówienia publicznego zostało umieszone na stronie internetowej </w:t>
      </w:r>
      <w:hyperlink r:id="rId9" w:history="1">
        <w:r w:rsidRPr="00071084">
          <w:rPr>
            <w:rStyle w:val="Hipercze"/>
            <w:bCs/>
            <w:w w:val="105"/>
          </w:rPr>
          <w:t>www.bzp0.portal.uzp.gov.pl</w:t>
        </w:r>
      </w:hyperlink>
      <w:r w:rsidR="000471B2" w:rsidRPr="00071084">
        <w:rPr>
          <w:bCs/>
          <w:w w:val="105"/>
        </w:rPr>
        <w:t xml:space="preserve"> w dniu 23</w:t>
      </w:r>
      <w:r w:rsidRPr="00071084">
        <w:rPr>
          <w:bCs/>
          <w:w w:val="105"/>
        </w:rPr>
        <w:t xml:space="preserve"> lipca </w:t>
      </w:r>
      <w:r w:rsidR="000471B2" w:rsidRPr="00071084">
        <w:rPr>
          <w:bCs/>
          <w:w w:val="105"/>
        </w:rPr>
        <w:t>2010 r. pod Nr 222138</w:t>
      </w:r>
      <w:r w:rsidRPr="00071084">
        <w:rPr>
          <w:bCs/>
          <w:w w:val="105"/>
        </w:rPr>
        <w:t>-2010.</w:t>
      </w:r>
    </w:p>
    <w:p w:rsidR="000471B2" w:rsidRPr="00071084" w:rsidRDefault="000471B2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Ogłoszenie o zamiarze zawarcia umowy </w:t>
      </w:r>
      <w:r w:rsidR="008868CF" w:rsidRPr="00071084">
        <w:rPr>
          <w:bCs/>
          <w:w w:val="105"/>
        </w:rPr>
        <w:t>(</w:t>
      </w:r>
      <w:r w:rsidR="008868CF" w:rsidRPr="00071084">
        <w:rPr>
          <w:bCs/>
          <w:i/>
          <w:w w:val="105"/>
        </w:rPr>
        <w:t>ar. 66 ust 2 ustawy pzp</w:t>
      </w:r>
      <w:r w:rsidR="008868CF" w:rsidRPr="00071084">
        <w:rPr>
          <w:bCs/>
          <w:w w:val="105"/>
        </w:rPr>
        <w:t xml:space="preserve">) </w:t>
      </w:r>
      <w:r w:rsidRPr="00071084">
        <w:rPr>
          <w:bCs/>
          <w:w w:val="105"/>
        </w:rPr>
        <w:t>zamieszczone zostało</w:t>
      </w:r>
      <w:r w:rsidR="002315B2" w:rsidRPr="00071084">
        <w:rPr>
          <w:bCs/>
          <w:w w:val="105"/>
        </w:rPr>
        <w:t xml:space="preserve"> w dniu 22 lipca 2010 r. na stronie internetowej </w:t>
      </w:r>
      <w:hyperlink r:id="rId10" w:history="1">
        <w:r w:rsidR="002315B2" w:rsidRPr="00071084">
          <w:rPr>
            <w:rStyle w:val="Hipercze"/>
            <w:bCs/>
            <w:w w:val="105"/>
          </w:rPr>
          <w:t>www.bpz0.portal.uzp.gov.pl</w:t>
        </w:r>
      </w:hyperlink>
      <w:r w:rsidR="002315B2" w:rsidRPr="00071084">
        <w:rPr>
          <w:bCs/>
          <w:w w:val="105"/>
        </w:rPr>
        <w:t xml:space="preserve"> </w:t>
      </w:r>
    </w:p>
    <w:p w:rsidR="001E758F" w:rsidRPr="00071084" w:rsidRDefault="001F46A5" w:rsidP="00F80F28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contextualSpacing w:val="0"/>
        <w:jc w:val="both"/>
        <w:rPr>
          <w:bCs/>
          <w:i/>
          <w:w w:val="105"/>
        </w:rPr>
      </w:pPr>
      <w:r w:rsidRPr="00071084">
        <w:rPr>
          <w:bCs/>
          <w:w w:val="105"/>
        </w:rPr>
        <w:t>Jak w przypadku poprzedniej umowy z firmą OOO UNISTROJ p</w:t>
      </w:r>
      <w:r w:rsidR="001E758F" w:rsidRPr="00071084">
        <w:rPr>
          <w:bCs/>
          <w:w w:val="105"/>
        </w:rPr>
        <w:t xml:space="preserve">lacówka nie nadała ww. umowie kolejnego numeru wynikającego z kolejności wpisu w rejestrze </w:t>
      </w:r>
      <w:r w:rsidRPr="00071084">
        <w:rPr>
          <w:bCs/>
          <w:w w:val="105"/>
        </w:rPr>
        <w:t xml:space="preserve">a w </w:t>
      </w:r>
      <w:r w:rsidR="001E758F" w:rsidRPr="00071084">
        <w:rPr>
          <w:bCs/>
          <w:w w:val="105"/>
        </w:rPr>
        <w:t xml:space="preserve">dokumentacji postępowania brak informacji o konsultowaniu umowy przed jej </w:t>
      </w:r>
      <w:r w:rsidR="00371C15" w:rsidRPr="00071084">
        <w:rPr>
          <w:bCs/>
          <w:w w:val="105"/>
        </w:rPr>
        <w:t>z miejscowymi prawnikami.</w:t>
      </w:r>
    </w:p>
    <w:p w:rsidR="008868CF" w:rsidRPr="00071084" w:rsidRDefault="0065138C" w:rsidP="00F80F28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contextualSpacing w:val="0"/>
        <w:jc w:val="both"/>
        <w:rPr>
          <w:bCs/>
          <w:w w:val="105"/>
          <w:u w:val="single"/>
        </w:rPr>
      </w:pPr>
      <w:r w:rsidRPr="00071084">
        <w:rPr>
          <w:bCs/>
          <w:w w:val="105"/>
          <w:u w:val="single"/>
        </w:rPr>
        <w:t>Postępowanie o udzielenie zamówienia na „Prace remontowe klatek schodowych z wymianą zsypu w budynku mieszkalnym Ambasady – Moskwa, ul. Bolszoj Tiszinskij piereułok1”.</w:t>
      </w:r>
    </w:p>
    <w:p w:rsidR="00A476BD" w:rsidRPr="00071084" w:rsidRDefault="007F20CE" w:rsidP="00F80F28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contextualSpacing w:val="0"/>
        <w:jc w:val="both"/>
        <w:rPr>
          <w:bCs/>
          <w:w w:val="105"/>
        </w:rPr>
      </w:pPr>
      <w:r w:rsidRPr="00071084">
        <w:rPr>
          <w:bCs/>
          <w:w w:val="105"/>
        </w:rPr>
        <w:t>Zespól kontrolny po dokonaniu kontroli postępowania o udzielenie zamówienia na ww. prace remontowe</w:t>
      </w:r>
      <w:r w:rsidR="007924B4" w:rsidRPr="00071084">
        <w:rPr>
          <w:bCs/>
          <w:w w:val="105"/>
        </w:rPr>
        <w:t>,</w:t>
      </w:r>
      <w:r w:rsidRPr="00071084">
        <w:rPr>
          <w:bCs/>
          <w:w w:val="105"/>
        </w:rPr>
        <w:t xml:space="preserve"> stwier</w:t>
      </w:r>
      <w:r w:rsidR="007A22E2" w:rsidRPr="00071084">
        <w:rPr>
          <w:bCs/>
          <w:w w:val="105"/>
        </w:rPr>
        <w:t xml:space="preserve">dził </w:t>
      </w:r>
      <w:r w:rsidR="0023172C" w:rsidRPr="00071084">
        <w:rPr>
          <w:bCs/>
          <w:w w:val="105"/>
        </w:rPr>
        <w:t xml:space="preserve">stosowanie przez placówkę </w:t>
      </w:r>
      <w:r w:rsidR="00CA2039" w:rsidRPr="00071084">
        <w:rPr>
          <w:bCs/>
          <w:w w:val="105"/>
        </w:rPr>
        <w:t xml:space="preserve">procedur analogicznych do opisanych ww. przypadkach. </w:t>
      </w:r>
    </w:p>
    <w:p w:rsidR="00EC1B97" w:rsidRPr="00071084" w:rsidRDefault="00EC1B97" w:rsidP="00EC1B97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  <w:u w:val="single"/>
        </w:rPr>
      </w:pPr>
      <w:r w:rsidRPr="00071084">
        <w:rPr>
          <w:bCs/>
          <w:w w:val="105"/>
          <w:u w:val="single"/>
        </w:rPr>
        <w:t>Postępowanie o udzielenie zamówienia publicznego na zakup i instalację terminala wideo-konferencyjnego Tandberg</w:t>
      </w:r>
    </w:p>
    <w:p w:rsidR="0017367F" w:rsidRPr="00071084" w:rsidRDefault="0091296B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W dniu 24 listopada 2010 r. kierownik placówka podjął decyzję o wszczęciu postępowania o udzielenie zamówienia publicznego na </w:t>
      </w:r>
      <w:r w:rsidR="006622C2" w:rsidRPr="00071084">
        <w:rPr>
          <w:bCs/>
          <w:w w:val="105"/>
        </w:rPr>
        <w:t xml:space="preserve">podstawie </w:t>
      </w:r>
      <w:r w:rsidR="00330F9D" w:rsidRPr="00071084">
        <w:rPr>
          <w:bCs/>
          <w:w w:val="105"/>
        </w:rPr>
        <w:t>dyspozycji</w:t>
      </w:r>
      <w:r w:rsidR="00D85FE4" w:rsidRPr="00071084">
        <w:rPr>
          <w:bCs/>
          <w:w w:val="105"/>
        </w:rPr>
        <w:t xml:space="preserve"> Biura Informatyki i Telekomunikacji zawartej w clarisie</w:t>
      </w:r>
      <w:r w:rsidR="006622C2" w:rsidRPr="00071084">
        <w:rPr>
          <w:bCs/>
          <w:w w:val="105"/>
        </w:rPr>
        <w:t xml:space="preserve"> BIT Nr </w:t>
      </w:r>
      <w:r w:rsidR="00D12326" w:rsidRPr="00071084">
        <w:rPr>
          <w:bCs/>
          <w:w w:val="105"/>
        </w:rPr>
        <w:t>8635 z 10 listopada 2010 r.</w:t>
      </w:r>
    </w:p>
    <w:p w:rsidR="009937C4" w:rsidRPr="00071084" w:rsidRDefault="00330F9D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Przedmiot zamówienia został opi</w:t>
      </w:r>
      <w:r w:rsidR="001632C7" w:rsidRPr="00071084">
        <w:rPr>
          <w:bCs/>
          <w:w w:val="105"/>
        </w:rPr>
        <w:t xml:space="preserve">sany </w:t>
      </w:r>
      <w:r w:rsidR="00726FFA" w:rsidRPr="00071084">
        <w:rPr>
          <w:bCs/>
          <w:w w:val="105"/>
        </w:rPr>
        <w:t>przy użyciu znaków towarowych</w:t>
      </w:r>
      <w:r w:rsidR="001632C7" w:rsidRPr="00071084">
        <w:rPr>
          <w:bCs/>
          <w:w w:val="105"/>
        </w:rPr>
        <w:t xml:space="preserve">. Decyzja Nr 10 kierownika WAG, zatwierdzona przez kierownika placówki </w:t>
      </w:r>
      <w:r w:rsidR="00BE61D6" w:rsidRPr="00071084">
        <w:rPr>
          <w:bCs/>
          <w:w w:val="105"/>
        </w:rPr>
        <w:t xml:space="preserve">zawiera określenie zamówienia publicznego „Zakup, dostawa oraz instalacja </w:t>
      </w:r>
      <w:r w:rsidR="00374C2E" w:rsidRPr="00071084">
        <w:rPr>
          <w:bCs/>
          <w:w w:val="105"/>
        </w:rPr>
        <w:t xml:space="preserve">terminala wideokonferencyjnego Tandberg”. W dokumencie noszącym nazwę </w:t>
      </w:r>
      <w:r w:rsidR="009937C4" w:rsidRPr="00071084">
        <w:rPr>
          <w:bCs/>
          <w:w w:val="105"/>
        </w:rPr>
        <w:t>„Specyfikacja istotnych warunków zamówienia” przedmiot zamówienia został opisany przy użyciu znaków towarowych</w:t>
      </w:r>
      <w:r w:rsidR="009D0F19" w:rsidRPr="00071084">
        <w:rPr>
          <w:bCs/>
          <w:w w:val="105"/>
        </w:rPr>
        <w:t xml:space="preserve">. W świetle </w:t>
      </w:r>
      <w:r w:rsidR="009D0F19" w:rsidRPr="00071084">
        <w:rPr>
          <w:bCs/>
          <w:i/>
          <w:w w:val="105"/>
        </w:rPr>
        <w:t>art. 29 ust. 3 ustawy pzp</w:t>
      </w:r>
      <w:r w:rsidR="009D0F19" w:rsidRPr="00071084">
        <w:rPr>
          <w:bCs/>
          <w:w w:val="105"/>
        </w:rPr>
        <w:t xml:space="preserve"> przedmiot zamówienia może być opisany przy użyciu znaków towarowych tylko w</w:t>
      </w:r>
      <w:r w:rsidR="0038062B" w:rsidRPr="00071084">
        <w:rPr>
          <w:bCs/>
          <w:w w:val="105"/>
        </w:rPr>
        <w:t>tedy gdy jest to uzasadnione specyfiką przedmiotu zamówienia i zamawiający nie może opisać przedmiotu zamówienia za pomocą dostatecznie dokładnych określeń a wskazaniu takiemu towarzyszą wy</w:t>
      </w:r>
      <w:r w:rsidR="00201DE2" w:rsidRPr="00071084">
        <w:rPr>
          <w:bCs/>
          <w:w w:val="105"/>
        </w:rPr>
        <w:t>r</w:t>
      </w:r>
      <w:r w:rsidR="0038062B" w:rsidRPr="00071084">
        <w:rPr>
          <w:bCs/>
          <w:w w:val="105"/>
        </w:rPr>
        <w:t>azy ”lub równoważny”</w:t>
      </w:r>
      <w:r w:rsidR="00201DE2" w:rsidRPr="00071084">
        <w:rPr>
          <w:bCs/>
          <w:w w:val="105"/>
        </w:rPr>
        <w:t xml:space="preserve">. </w:t>
      </w:r>
    </w:p>
    <w:p w:rsidR="0016112B" w:rsidRPr="00071084" w:rsidRDefault="00330F9D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Rozeznanie rynku zostało dokonane poprzez skierowanie zapytania ofertowego drogą elektroniczną do firm</w:t>
      </w:r>
      <w:r w:rsidR="0016112B" w:rsidRPr="00071084">
        <w:rPr>
          <w:bCs/>
          <w:w w:val="105"/>
        </w:rPr>
        <w:t>:</w:t>
      </w:r>
    </w:p>
    <w:p w:rsidR="00F83EC2" w:rsidRPr="00071084" w:rsidRDefault="0016112B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- Tritech System Technology S</w:t>
      </w:r>
      <w:r w:rsidR="00F83EC2" w:rsidRPr="00071084">
        <w:rPr>
          <w:bCs/>
          <w:w w:val="105"/>
        </w:rPr>
        <w:t>p. z o.o.</w:t>
      </w:r>
      <w:r w:rsidR="00330F9D" w:rsidRPr="00071084">
        <w:rPr>
          <w:bCs/>
          <w:w w:val="105"/>
        </w:rPr>
        <w:t xml:space="preserve"> </w:t>
      </w:r>
      <w:r w:rsidR="00F83EC2" w:rsidRPr="00071084">
        <w:rPr>
          <w:bCs/>
          <w:w w:val="105"/>
        </w:rPr>
        <w:t>z siedziba w Warszawie;</w:t>
      </w:r>
    </w:p>
    <w:p w:rsidR="003A3CBF" w:rsidRPr="00071084" w:rsidRDefault="00F83EC2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3A3CBF" w:rsidRPr="00071084">
        <w:rPr>
          <w:bCs/>
          <w:w w:val="105"/>
        </w:rPr>
        <w:t>Sevent S.A. z siedzibą w Gdańsku;</w:t>
      </w:r>
    </w:p>
    <w:p w:rsidR="00330F9D" w:rsidRPr="00071084" w:rsidRDefault="003A3CBF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  <w:lang w:val="en-US"/>
        </w:rPr>
      </w:pPr>
      <w:r w:rsidRPr="00071084">
        <w:rPr>
          <w:bCs/>
          <w:w w:val="105"/>
        </w:rPr>
        <w:t>- Solidex S.A. z siedzibą w Krakowie</w:t>
      </w:r>
      <w:r w:rsidR="009D0F19" w:rsidRPr="00071084">
        <w:rPr>
          <w:bCs/>
          <w:w w:val="105"/>
        </w:rPr>
        <w:t>.</w:t>
      </w:r>
      <w:r w:rsidR="00330F9D" w:rsidRPr="00071084">
        <w:rPr>
          <w:bCs/>
          <w:w w:val="105"/>
          <w:lang w:val="en-US"/>
        </w:rPr>
        <w:t xml:space="preserve"> </w:t>
      </w:r>
    </w:p>
    <w:p w:rsidR="00330F9D" w:rsidRPr="00071084" w:rsidRDefault="00330F9D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Kierownik placówki powołał komisję przetargową do przygotowania i przeprowadzenia postępowania o udzielenie zamówienia publicznego</w:t>
      </w:r>
      <w:r w:rsidR="00FF4CB0" w:rsidRPr="00071084">
        <w:rPr>
          <w:bCs/>
          <w:w w:val="105"/>
        </w:rPr>
        <w:t xml:space="preserve">. </w:t>
      </w:r>
      <w:r w:rsidRPr="00071084">
        <w:rPr>
          <w:bCs/>
          <w:w w:val="105"/>
        </w:rPr>
        <w:t xml:space="preserve">Osoby powołane w skład komisji złożyły pisemne oświadczenia o braku okoliczności (art. 17 ust. 1 </w:t>
      </w:r>
      <w:r w:rsidRPr="00071084">
        <w:rPr>
          <w:bCs/>
          <w:i/>
          <w:w w:val="105"/>
        </w:rPr>
        <w:t>ustawy pzp</w:t>
      </w:r>
      <w:r w:rsidRPr="00071084">
        <w:rPr>
          <w:bCs/>
          <w:w w:val="105"/>
        </w:rPr>
        <w:t>) uzasadniających wyłączenie z postępowania o udzielenie zamówienia.</w:t>
      </w:r>
    </w:p>
    <w:p w:rsidR="00C847B5" w:rsidRPr="00071084" w:rsidRDefault="00330F9D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  <w:lang w:val="en-US"/>
        </w:rPr>
      </w:pPr>
      <w:r w:rsidRPr="00071084">
        <w:rPr>
          <w:bCs/>
          <w:w w:val="105"/>
        </w:rPr>
        <w:t>Przewodniczący komisji skierował do kierownika placówki wniosek</w:t>
      </w:r>
      <w:r w:rsidR="00F80F28">
        <w:rPr>
          <w:bCs/>
          <w:w w:val="105"/>
        </w:rPr>
        <w:t>,</w:t>
      </w:r>
      <w:r w:rsidRPr="00071084">
        <w:rPr>
          <w:bCs/>
          <w:w w:val="105"/>
        </w:rPr>
        <w:t xml:space="preserve"> wraz z uzasadnieniem</w:t>
      </w:r>
      <w:r w:rsidR="00F80F28">
        <w:rPr>
          <w:bCs/>
          <w:w w:val="105"/>
        </w:rPr>
        <w:t>,</w:t>
      </w:r>
      <w:r w:rsidRPr="00071084">
        <w:rPr>
          <w:bCs/>
          <w:w w:val="105"/>
        </w:rPr>
        <w:t xml:space="preserve"> o zgodę na przeprowadzenie postępowania w trybie zamówienia z wolnej ręki. Kierownik placówki zatwierdził zaproponowany tryb zamówienia. Do negocjacji została zaproszona firma która złożyła najkorzystniej</w:t>
      </w:r>
      <w:r w:rsidR="00F87887" w:rsidRPr="00071084">
        <w:rPr>
          <w:bCs/>
          <w:w w:val="105"/>
        </w:rPr>
        <w:t xml:space="preserve">sza ofertę tj. </w:t>
      </w:r>
      <w:r w:rsidR="00A24DB1" w:rsidRPr="00071084">
        <w:rPr>
          <w:bCs/>
          <w:w w:val="105"/>
        </w:rPr>
        <w:t>firma Seven</w:t>
      </w:r>
      <w:r w:rsidR="00A25354" w:rsidRPr="00071084">
        <w:rPr>
          <w:bCs/>
          <w:w w:val="105"/>
        </w:rPr>
        <w:t>e</w:t>
      </w:r>
      <w:r w:rsidR="00A24DB1" w:rsidRPr="00071084">
        <w:rPr>
          <w:bCs/>
          <w:w w:val="105"/>
        </w:rPr>
        <w:t xml:space="preserve">t  S.A. W przedłożonej Zespołowi kontrolnemu dokumentacji brak protokołu z negocjacji. </w:t>
      </w:r>
      <w:r w:rsidR="00E732D2" w:rsidRPr="00071084">
        <w:rPr>
          <w:bCs/>
          <w:w w:val="105"/>
        </w:rPr>
        <w:t>Oferent złożył oświadczenie o spełnianiu warunków</w:t>
      </w:r>
      <w:r w:rsidRPr="00071084">
        <w:rPr>
          <w:bCs/>
          <w:w w:val="105"/>
        </w:rPr>
        <w:t xml:space="preserve"> </w:t>
      </w:r>
      <w:r w:rsidR="00E732D2" w:rsidRPr="00071084">
        <w:rPr>
          <w:bCs/>
          <w:w w:val="105"/>
        </w:rPr>
        <w:t>udziału w postępowaniu określonych</w:t>
      </w:r>
      <w:r w:rsidRPr="00071084">
        <w:rPr>
          <w:bCs/>
          <w:w w:val="105"/>
        </w:rPr>
        <w:t xml:space="preserve"> w art. 22 ust. 1 </w:t>
      </w:r>
      <w:r w:rsidRPr="00071084">
        <w:rPr>
          <w:bCs/>
          <w:i/>
          <w:w w:val="105"/>
        </w:rPr>
        <w:t>ustawy pzp</w:t>
      </w:r>
      <w:r w:rsidR="00E732D2" w:rsidRPr="00071084">
        <w:rPr>
          <w:bCs/>
          <w:w w:val="105"/>
        </w:rPr>
        <w:t xml:space="preserve">.  </w:t>
      </w:r>
      <w:r w:rsidR="00D55AAF" w:rsidRPr="00071084">
        <w:rPr>
          <w:bCs/>
          <w:w w:val="105"/>
        </w:rPr>
        <w:t>Stosownie do postanowień art. 96 ust. 1 sporządzony został pisemny protokół z przeprowadzonego postępowania  na druku ZP-2 i ZP-1/WR</w:t>
      </w:r>
      <w:r w:rsidR="00047ABC" w:rsidRPr="00071084">
        <w:rPr>
          <w:bCs/>
          <w:w w:val="105"/>
        </w:rPr>
        <w:t xml:space="preserve">. </w:t>
      </w:r>
      <w:r w:rsidR="00C847B5" w:rsidRPr="00071084">
        <w:rPr>
          <w:bCs/>
          <w:w w:val="105"/>
        </w:rPr>
        <w:t xml:space="preserve">Z pkt. 2 tego protokołu wynika, że </w:t>
      </w:r>
      <w:r w:rsidR="00D00984" w:rsidRPr="00071084">
        <w:rPr>
          <w:bCs/>
          <w:w w:val="105"/>
        </w:rPr>
        <w:t>„...</w:t>
      </w:r>
      <w:r w:rsidR="00C847B5" w:rsidRPr="00071084">
        <w:rPr>
          <w:bCs/>
          <w:w w:val="105"/>
          <w:lang w:val="en-US"/>
        </w:rPr>
        <w:t>ustaleni</w:t>
      </w:r>
      <w:r w:rsidR="00F80F28">
        <w:rPr>
          <w:bCs/>
          <w:w w:val="105"/>
          <w:lang w:val="en-US"/>
        </w:rPr>
        <w:t>e</w:t>
      </w:r>
      <w:r w:rsidR="00C847B5" w:rsidRPr="00071084">
        <w:rPr>
          <w:bCs/>
          <w:w w:val="105"/>
          <w:lang w:val="en-US"/>
        </w:rPr>
        <w:t xml:space="preserve"> wartości zamówienia nastąpiło w dniu 6 grudnia 2010 r. na podstawie przedstawionej oferty przez firmę Sevenet wyceniona na kwotę 34 875,00 euro</w:t>
      </w:r>
      <w:r w:rsidR="00D00984" w:rsidRPr="00071084">
        <w:rPr>
          <w:bCs/>
          <w:w w:val="105"/>
          <w:lang w:val="en-US"/>
        </w:rPr>
        <w:t>”</w:t>
      </w:r>
      <w:r w:rsidR="00C847B5" w:rsidRPr="00071084">
        <w:rPr>
          <w:bCs/>
          <w:w w:val="105"/>
          <w:lang w:val="en-US"/>
        </w:rPr>
        <w:t>.</w:t>
      </w:r>
    </w:p>
    <w:p w:rsidR="00D55AAF" w:rsidRPr="00071084" w:rsidRDefault="00C847B5" w:rsidP="000B7779">
      <w:pPr>
        <w:pStyle w:val="Akapitzlist"/>
        <w:widowControl/>
        <w:shd w:val="clear" w:color="auto" w:fill="FFFFFF"/>
        <w:tabs>
          <w:tab w:val="left" w:pos="1699"/>
          <w:tab w:val="left" w:pos="7000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 </w:t>
      </w:r>
      <w:r w:rsidR="00D55AAF" w:rsidRPr="00071084">
        <w:rPr>
          <w:bCs/>
          <w:w w:val="105"/>
        </w:rPr>
        <w:t xml:space="preserve">Protokół został podpisany przez zamawiającego tym samym zamawiający zatwierdził propozycję wyboru najkorzystniejszej oferty stosownie do postanowienia </w:t>
      </w:r>
      <w:r w:rsidR="00D55AAF" w:rsidRPr="00071084">
        <w:rPr>
          <w:bCs/>
          <w:i/>
          <w:w w:val="105"/>
        </w:rPr>
        <w:t>§ 5 ust. 1 pkt. 6 i 7 wytycznych.</w:t>
      </w:r>
    </w:p>
    <w:p w:rsidR="00465547" w:rsidRDefault="00D00984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W dniu 7 grudnia 2010 r. została zawarta umowa</w:t>
      </w:r>
      <w:r w:rsidR="00B23FFB" w:rsidRPr="00071084">
        <w:rPr>
          <w:bCs/>
          <w:w w:val="105"/>
        </w:rPr>
        <w:t xml:space="preserve"> (bez numeru)</w:t>
      </w:r>
      <w:r w:rsidRPr="00071084">
        <w:rPr>
          <w:bCs/>
          <w:w w:val="105"/>
        </w:rPr>
        <w:t xml:space="preserve"> pomiędzy zamawiającym a firm</w:t>
      </w:r>
      <w:r w:rsidR="00B23FFB" w:rsidRPr="00071084">
        <w:rPr>
          <w:bCs/>
          <w:w w:val="105"/>
        </w:rPr>
        <w:t>ą</w:t>
      </w:r>
      <w:r w:rsidRPr="00071084">
        <w:rPr>
          <w:bCs/>
          <w:w w:val="105"/>
        </w:rPr>
        <w:t xml:space="preserve"> Sevenet S.A. </w:t>
      </w:r>
      <w:r w:rsidR="00810718" w:rsidRPr="00071084">
        <w:rPr>
          <w:bCs/>
          <w:w w:val="105"/>
        </w:rPr>
        <w:t xml:space="preserve">Z § 2 </w:t>
      </w:r>
      <w:r w:rsidR="00680B92" w:rsidRPr="00071084">
        <w:rPr>
          <w:bCs/>
          <w:w w:val="105"/>
        </w:rPr>
        <w:t>ust</w:t>
      </w:r>
      <w:r w:rsidR="00810718" w:rsidRPr="00071084">
        <w:rPr>
          <w:bCs/>
          <w:w w:val="105"/>
        </w:rPr>
        <w:t xml:space="preserve"> 2 </w:t>
      </w:r>
      <w:r w:rsidR="00680B92" w:rsidRPr="00071084">
        <w:rPr>
          <w:bCs/>
          <w:w w:val="105"/>
        </w:rPr>
        <w:t>umowy wynika</w:t>
      </w:r>
      <w:r w:rsidR="00810718" w:rsidRPr="00071084">
        <w:rPr>
          <w:bCs/>
          <w:w w:val="105"/>
        </w:rPr>
        <w:t>,</w:t>
      </w:r>
      <w:r w:rsidR="00680B92" w:rsidRPr="00071084">
        <w:rPr>
          <w:bCs/>
          <w:w w:val="105"/>
        </w:rPr>
        <w:t xml:space="preserve"> </w:t>
      </w:r>
      <w:r w:rsidR="00810718" w:rsidRPr="00071084">
        <w:rPr>
          <w:bCs/>
          <w:w w:val="105"/>
        </w:rPr>
        <w:t>że zamawiający dokona odbioru sprzętu we własnym zakresie i na własny koszt z siedziby zamawiającego</w:t>
      </w:r>
      <w:r w:rsidR="00680B92" w:rsidRPr="00071084">
        <w:rPr>
          <w:bCs/>
          <w:w w:val="105"/>
        </w:rPr>
        <w:t xml:space="preserve"> tymczasem z treści oferty firmy Se</w:t>
      </w:r>
      <w:r w:rsidR="003C425C" w:rsidRPr="00071084">
        <w:rPr>
          <w:bCs/>
          <w:w w:val="105"/>
        </w:rPr>
        <w:t xml:space="preserve">venet – </w:t>
      </w:r>
      <w:r w:rsidR="00E759DF" w:rsidRPr="00071084">
        <w:rPr>
          <w:bCs/>
          <w:w w:val="105"/>
        </w:rPr>
        <w:t xml:space="preserve">str. ¾ </w:t>
      </w:r>
      <w:r w:rsidR="00997340" w:rsidRPr="00071084">
        <w:rPr>
          <w:bCs/>
          <w:w w:val="105"/>
        </w:rPr>
        <w:t>s</w:t>
      </w:r>
      <w:r w:rsidR="003C425C" w:rsidRPr="00071084">
        <w:rPr>
          <w:bCs/>
          <w:w w:val="105"/>
        </w:rPr>
        <w:t>pecyfikacj</w:t>
      </w:r>
      <w:r w:rsidR="00E759DF" w:rsidRPr="00071084">
        <w:rPr>
          <w:bCs/>
          <w:w w:val="105"/>
        </w:rPr>
        <w:t>i</w:t>
      </w:r>
      <w:r w:rsidR="003C425C" w:rsidRPr="00071084">
        <w:rPr>
          <w:bCs/>
          <w:w w:val="105"/>
        </w:rPr>
        <w:t xml:space="preserve"> cenow</w:t>
      </w:r>
      <w:r w:rsidR="00E759DF" w:rsidRPr="00071084">
        <w:rPr>
          <w:bCs/>
          <w:w w:val="105"/>
        </w:rPr>
        <w:t>ej</w:t>
      </w:r>
      <w:r w:rsidR="003C425C" w:rsidRPr="00071084">
        <w:rPr>
          <w:bCs/>
          <w:w w:val="105"/>
        </w:rPr>
        <w:t xml:space="preserve">, </w:t>
      </w:r>
      <w:r w:rsidR="00A279D4" w:rsidRPr="00071084">
        <w:rPr>
          <w:bCs/>
          <w:w w:val="105"/>
        </w:rPr>
        <w:t xml:space="preserve">pozycja: </w:t>
      </w:r>
      <w:r w:rsidR="003C425C" w:rsidRPr="00071084">
        <w:rPr>
          <w:bCs/>
          <w:w w:val="105"/>
        </w:rPr>
        <w:t xml:space="preserve">transport lotniczy door-to-door do siedziby odbiorcy – Ambasada RP </w:t>
      </w:r>
      <w:r w:rsidR="00E759DF" w:rsidRPr="00071084">
        <w:rPr>
          <w:bCs/>
          <w:w w:val="105"/>
        </w:rPr>
        <w:t>w Moskwie</w:t>
      </w:r>
      <w:r w:rsidR="00A279D4" w:rsidRPr="00071084">
        <w:rPr>
          <w:bCs/>
          <w:w w:val="105"/>
        </w:rPr>
        <w:t>–</w:t>
      </w:r>
      <w:r w:rsidR="00E759DF" w:rsidRPr="00071084">
        <w:rPr>
          <w:bCs/>
          <w:w w:val="105"/>
        </w:rPr>
        <w:t>wraz z ubezpieczeniem</w:t>
      </w:r>
      <w:r w:rsidR="00A279D4" w:rsidRPr="00071084">
        <w:rPr>
          <w:bCs/>
          <w:w w:val="105"/>
        </w:rPr>
        <w:t xml:space="preserve"> – 9 700 zł</w:t>
      </w:r>
      <w:r w:rsidR="00E759DF" w:rsidRPr="00071084">
        <w:rPr>
          <w:bCs/>
          <w:w w:val="105"/>
        </w:rPr>
        <w:t>.</w:t>
      </w:r>
      <w:r w:rsidR="00A279D4" w:rsidRPr="00071084">
        <w:rPr>
          <w:bCs/>
          <w:w w:val="105"/>
        </w:rPr>
        <w:t xml:space="preserve"> </w:t>
      </w:r>
      <w:r w:rsidR="00997340" w:rsidRPr="00071084">
        <w:rPr>
          <w:bCs/>
          <w:w w:val="105"/>
        </w:rPr>
        <w:t>Termin dostawy sprzętu w umowie został określony na dzień 23 grudnia 2010 r.</w:t>
      </w:r>
      <w:r w:rsidR="003B2783" w:rsidRPr="00071084">
        <w:rPr>
          <w:bCs/>
          <w:w w:val="105"/>
        </w:rPr>
        <w:t xml:space="preserve"> z p</w:t>
      </w:r>
      <w:r w:rsidR="00B23FFB" w:rsidRPr="00071084">
        <w:rPr>
          <w:bCs/>
          <w:w w:val="105"/>
        </w:rPr>
        <w:t>rotokoł</w:t>
      </w:r>
      <w:r w:rsidR="003B2783" w:rsidRPr="00071084">
        <w:rPr>
          <w:bCs/>
          <w:w w:val="105"/>
        </w:rPr>
        <w:t>u</w:t>
      </w:r>
      <w:r w:rsidR="00327950" w:rsidRPr="00071084">
        <w:rPr>
          <w:bCs/>
          <w:w w:val="105"/>
        </w:rPr>
        <w:t xml:space="preserve"> Nr PPS/183/2010 odbioru sprzętu</w:t>
      </w:r>
      <w:r w:rsidR="003B2783" w:rsidRPr="00071084">
        <w:rPr>
          <w:bCs/>
          <w:w w:val="105"/>
        </w:rPr>
        <w:t xml:space="preserve"> wynika, że odbioru sprzętu dokonano 28 grudnia 2010 r. Ter</w:t>
      </w:r>
      <w:r w:rsidR="003D0918" w:rsidRPr="00071084">
        <w:rPr>
          <w:bCs/>
          <w:w w:val="105"/>
        </w:rPr>
        <w:t xml:space="preserve">min instalacji urządzeń </w:t>
      </w:r>
      <w:r w:rsidR="003B2783" w:rsidRPr="00071084">
        <w:rPr>
          <w:bCs/>
          <w:w w:val="105"/>
        </w:rPr>
        <w:t>w umowie</w:t>
      </w:r>
      <w:r w:rsidR="003D0918" w:rsidRPr="00071084">
        <w:rPr>
          <w:bCs/>
          <w:w w:val="105"/>
        </w:rPr>
        <w:t xml:space="preserve"> określony został </w:t>
      </w:r>
      <w:r w:rsidR="003B2783" w:rsidRPr="00071084">
        <w:rPr>
          <w:bCs/>
          <w:w w:val="105"/>
        </w:rPr>
        <w:t xml:space="preserve">na dzień </w:t>
      </w:r>
      <w:r w:rsidR="003D0918" w:rsidRPr="00071084">
        <w:rPr>
          <w:bCs/>
          <w:w w:val="105"/>
        </w:rPr>
        <w:t xml:space="preserve">dzień 31 stycznia 2011 r. z protokołu wykonania prac Nr PP/116/2011 wynika, że nastąpił 10 marca 2011 r. </w:t>
      </w:r>
    </w:p>
    <w:p w:rsidR="00A74153" w:rsidRPr="00071084" w:rsidRDefault="00A74153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W dokumentacji przetargu brak dokumentu potwierdzającego informacji o udzieleniu zamówienia publicznego </w:t>
      </w:r>
      <w:r w:rsidR="00330F9D" w:rsidRPr="00071084">
        <w:rPr>
          <w:bCs/>
          <w:w w:val="105"/>
        </w:rPr>
        <w:t>na stronie internetowej</w:t>
      </w:r>
      <w:r w:rsidRPr="00071084">
        <w:rPr>
          <w:bCs/>
          <w:w w:val="105"/>
        </w:rPr>
        <w:t xml:space="preserve"> ww.bzp0.portal.uzp.gov.pl.</w:t>
      </w:r>
    </w:p>
    <w:p w:rsidR="00330F9D" w:rsidRPr="00071084" w:rsidRDefault="00330F9D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Protokół z postępowania wraz z załącznikami przechowywany jest </w:t>
      </w:r>
      <w:r w:rsidR="00A74153" w:rsidRPr="00071084">
        <w:rPr>
          <w:bCs/>
          <w:w w:val="105"/>
        </w:rPr>
        <w:t xml:space="preserve">u p. J. Demczuka. </w:t>
      </w:r>
    </w:p>
    <w:p w:rsidR="00330F9D" w:rsidRPr="00071084" w:rsidRDefault="00330F9D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Placówka nie prowadzi rejestru umów. Zasady rejestru i przechowywania umów określa </w:t>
      </w:r>
      <w:r w:rsidRPr="00071084">
        <w:rPr>
          <w:bCs/>
          <w:i/>
          <w:w w:val="105"/>
        </w:rPr>
        <w:t xml:space="preserve">§ 20 </w:t>
      </w:r>
      <w:r w:rsidRPr="00071084">
        <w:rPr>
          <w:bCs/>
          <w:w w:val="105"/>
        </w:rPr>
        <w:t xml:space="preserve">i </w:t>
      </w:r>
      <w:r w:rsidRPr="00071084">
        <w:rPr>
          <w:bCs/>
          <w:i/>
          <w:w w:val="105"/>
        </w:rPr>
        <w:t>§ 21</w:t>
      </w:r>
      <w:r w:rsidRPr="00071084">
        <w:rPr>
          <w:bCs/>
          <w:w w:val="105"/>
        </w:rPr>
        <w:t xml:space="preserve"> </w:t>
      </w:r>
      <w:r w:rsidRPr="00071084">
        <w:rPr>
          <w:bCs/>
          <w:i/>
          <w:w w:val="105"/>
        </w:rPr>
        <w:t>Zarządzenia Nr 13</w:t>
      </w:r>
      <w:r w:rsidR="00C86E2F" w:rsidRPr="00071084">
        <w:rPr>
          <w:bCs/>
          <w:i/>
          <w:w w:val="105"/>
        </w:rPr>
        <w:t>.</w:t>
      </w:r>
    </w:p>
    <w:p w:rsidR="00C86E2F" w:rsidRPr="00071084" w:rsidRDefault="00C86E2F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</w:p>
    <w:p w:rsidR="00C86E2F" w:rsidRPr="00071084" w:rsidRDefault="00330F9D" w:rsidP="00E07601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Stosownie do postanowień § 2 ust. 2 </w:t>
      </w:r>
      <w:r w:rsidRPr="00071084">
        <w:rPr>
          <w:bCs/>
          <w:i/>
          <w:w w:val="105"/>
        </w:rPr>
        <w:t>wytycznych,</w:t>
      </w:r>
      <w:r w:rsidRPr="00071084">
        <w:rPr>
          <w:bCs/>
          <w:w w:val="105"/>
        </w:rPr>
        <w:t xml:space="preserve"> 29 października 2010 r. placówka przesłała do BPiZP Plan zamówień publicznych na 2011 r.</w:t>
      </w:r>
    </w:p>
    <w:p w:rsidR="00136070" w:rsidRPr="00071084" w:rsidRDefault="00136070" w:rsidP="00E07601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200" w:line="276" w:lineRule="auto"/>
        <w:ind w:left="0"/>
        <w:contextualSpacing w:val="0"/>
        <w:jc w:val="both"/>
        <w:rPr>
          <w:bCs/>
          <w:i/>
          <w:w w:val="105"/>
        </w:rPr>
      </w:pPr>
      <w:r w:rsidRPr="00071084">
        <w:rPr>
          <w:bCs/>
          <w:w w:val="105"/>
        </w:rPr>
        <w:t xml:space="preserve">Z </w:t>
      </w:r>
      <w:r w:rsidRPr="00071084">
        <w:rPr>
          <w:bCs/>
          <w:i/>
          <w:w w:val="105"/>
        </w:rPr>
        <w:t xml:space="preserve">art. 64 ust. 1 </w:t>
      </w:r>
      <w:r w:rsidR="000A3453" w:rsidRPr="00071084">
        <w:rPr>
          <w:bCs/>
          <w:i/>
          <w:w w:val="105"/>
        </w:rPr>
        <w:t>ustawy z dnia 7 lipca 1994 r. Prawo budowlane (Dz. U. z 2010 r. Nr 243, po</w:t>
      </w:r>
      <w:r w:rsidR="00702F3C" w:rsidRPr="00071084">
        <w:rPr>
          <w:bCs/>
          <w:i/>
          <w:w w:val="105"/>
        </w:rPr>
        <w:t xml:space="preserve">z. </w:t>
      </w:r>
      <w:r w:rsidR="000A3453" w:rsidRPr="00071084">
        <w:rPr>
          <w:bCs/>
          <w:i/>
          <w:w w:val="105"/>
        </w:rPr>
        <w:t xml:space="preserve">1623) </w:t>
      </w:r>
      <w:r w:rsidRPr="00071084">
        <w:rPr>
          <w:bCs/>
          <w:w w:val="105"/>
        </w:rPr>
        <w:t>wynika obowiązek w</w:t>
      </w:r>
      <w:r w:rsidR="005F153F" w:rsidRPr="00071084">
        <w:rPr>
          <w:bCs/>
          <w:w w:val="105"/>
        </w:rPr>
        <w:t xml:space="preserve">łaściciela lub zarządcy </w:t>
      </w:r>
      <w:r w:rsidRPr="00071084">
        <w:rPr>
          <w:bCs/>
          <w:w w:val="105"/>
        </w:rPr>
        <w:t>budynku lub obiektu budowlanego nie będącego budynkiem</w:t>
      </w:r>
      <w:r w:rsidR="00537230" w:rsidRPr="00071084">
        <w:rPr>
          <w:bCs/>
          <w:w w:val="105"/>
        </w:rPr>
        <w:t xml:space="preserve"> do prowadzenia dla każdego obiektu książki obiektu budowlanego</w:t>
      </w:r>
      <w:r w:rsidR="009F15F5" w:rsidRPr="00071084">
        <w:rPr>
          <w:bCs/>
          <w:w w:val="105"/>
        </w:rPr>
        <w:t xml:space="preserve"> stanowiąc</w:t>
      </w:r>
      <w:r w:rsidR="00E07601">
        <w:rPr>
          <w:bCs/>
          <w:w w:val="105"/>
        </w:rPr>
        <w:t>ej</w:t>
      </w:r>
      <w:r w:rsidR="009F15F5" w:rsidRPr="00071084">
        <w:rPr>
          <w:bCs/>
          <w:w w:val="105"/>
        </w:rPr>
        <w:t xml:space="preserve"> dokument przeznaczony do zapisów</w:t>
      </w:r>
      <w:r w:rsidR="00E07601">
        <w:rPr>
          <w:bCs/>
          <w:w w:val="105"/>
        </w:rPr>
        <w:t>,</w:t>
      </w:r>
      <w:r w:rsidR="009F15F5" w:rsidRPr="00071084">
        <w:rPr>
          <w:bCs/>
          <w:w w:val="105"/>
        </w:rPr>
        <w:t xml:space="preserve"> dotyczących przeprowadzonych bada</w:t>
      </w:r>
      <w:r w:rsidR="00E07601">
        <w:rPr>
          <w:bCs/>
          <w:w w:val="105"/>
        </w:rPr>
        <w:t>ń</w:t>
      </w:r>
      <w:r w:rsidR="009F15F5" w:rsidRPr="00071084">
        <w:rPr>
          <w:bCs/>
          <w:w w:val="105"/>
        </w:rPr>
        <w:t xml:space="preserve"> i kontroli stanu technicznego, remontów i przebudowy w okresie użytkowania obiektu budowlanego. </w:t>
      </w:r>
      <w:r w:rsidR="006B4526" w:rsidRPr="00071084">
        <w:rPr>
          <w:bCs/>
          <w:w w:val="105"/>
        </w:rPr>
        <w:t xml:space="preserve">Zgodnie z </w:t>
      </w:r>
      <w:r w:rsidR="006B4526" w:rsidRPr="00071084">
        <w:rPr>
          <w:bCs/>
          <w:i/>
          <w:w w:val="105"/>
        </w:rPr>
        <w:t>§ 6 ust. 1</w:t>
      </w:r>
      <w:r w:rsidR="00BE757F" w:rsidRPr="00071084">
        <w:rPr>
          <w:bCs/>
          <w:i/>
          <w:w w:val="105"/>
        </w:rPr>
        <w:t xml:space="preserve"> i 2</w:t>
      </w:r>
      <w:r w:rsidR="006B4526" w:rsidRPr="00071084">
        <w:rPr>
          <w:bCs/>
          <w:i/>
          <w:w w:val="105"/>
        </w:rPr>
        <w:t xml:space="preserve"> Rozporządzenia Ministra Infrastruktury z dnia 3 lipca 2003 r. w sprawie książki obiektu budowlanego (Dz. U. z 2003 r., Nr 120, poz. 1134)</w:t>
      </w:r>
      <w:r w:rsidR="00BE757F" w:rsidRPr="00071084">
        <w:rPr>
          <w:bCs/>
          <w:w w:val="105"/>
        </w:rPr>
        <w:t xml:space="preserve"> wpisy do książki powinny być dokonywane w dniu zaistnienia okoliczności, dla której wymagan</w:t>
      </w:r>
      <w:r w:rsidR="0001309A" w:rsidRPr="00071084">
        <w:rPr>
          <w:bCs/>
          <w:w w:val="105"/>
        </w:rPr>
        <w:t xml:space="preserve">e jest dokonanie takiego wpisu tj. po dokonaniu okresowej kontroli wynikającej z </w:t>
      </w:r>
      <w:r w:rsidR="0001309A" w:rsidRPr="00071084">
        <w:rPr>
          <w:bCs/>
          <w:i/>
          <w:w w:val="105"/>
        </w:rPr>
        <w:t>art. 62</w:t>
      </w:r>
      <w:r w:rsidR="007A23CC" w:rsidRPr="00071084">
        <w:rPr>
          <w:bCs/>
          <w:i/>
          <w:w w:val="105"/>
        </w:rPr>
        <w:t xml:space="preserve"> ustawy</w:t>
      </w:r>
      <w:r w:rsidR="0001309A" w:rsidRPr="00071084">
        <w:rPr>
          <w:bCs/>
          <w:i/>
          <w:w w:val="105"/>
        </w:rPr>
        <w:t xml:space="preserve"> </w:t>
      </w:r>
      <w:r w:rsidR="001A721E" w:rsidRPr="00071084">
        <w:rPr>
          <w:bCs/>
          <w:i/>
          <w:w w:val="105"/>
        </w:rPr>
        <w:t xml:space="preserve">pb </w:t>
      </w:r>
      <w:r w:rsidR="001A721E" w:rsidRPr="00071084">
        <w:rPr>
          <w:bCs/>
          <w:w w:val="105"/>
        </w:rPr>
        <w:t>oraz po przeprowadzeniu, remontów, modernizacji i.t.p.</w:t>
      </w:r>
      <w:r w:rsidR="00627FC0" w:rsidRPr="00071084">
        <w:rPr>
          <w:bCs/>
          <w:i/>
          <w:w w:val="105"/>
        </w:rPr>
        <w:t xml:space="preserve"> </w:t>
      </w:r>
    </w:p>
    <w:p w:rsidR="00F50236" w:rsidRPr="00071084" w:rsidRDefault="006221B2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>Placówka prowadzi</w:t>
      </w:r>
      <w:r w:rsidR="00F50236" w:rsidRPr="00071084">
        <w:rPr>
          <w:bCs/>
          <w:w w:val="105"/>
        </w:rPr>
        <w:t>:</w:t>
      </w:r>
    </w:p>
    <w:p w:rsidR="006221B2" w:rsidRPr="00071084" w:rsidRDefault="00F50236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</w:t>
      </w:r>
      <w:r w:rsidR="006221B2" w:rsidRPr="00071084">
        <w:rPr>
          <w:bCs/>
          <w:w w:val="105"/>
        </w:rPr>
        <w:t xml:space="preserve"> K</w:t>
      </w:r>
      <w:r w:rsidR="00BB50C0" w:rsidRPr="00071084">
        <w:rPr>
          <w:bCs/>
          <w:w w:val="105"/>
        </w:rPr>
        <w:t>siążkę obiektu budowlanego dla b</w:t>
      </w:r>
      <w:r w:rsidR="006221B2" w:rsidRPr="00071084">
        <w:rPr>
          <w:bCs/>
          <w:w w:val="105"/>
        </w:rPr>
        <w:t>udynku urzędu Ambasady RP w Moskwie, 123</w:t>
      </w:r>
      <w:r w:rsidR="00081CE9" w:rsidRPr="00071084">
        <w:rPr>
          <w:bCs/>
          <w:w w:val="105"/>
        </w:rPr>
        <w:t xml:space="preserve">557 Moskwa, ul. Klimaszkina 4. Książka została założona w październiku </w:t>
      </w:r>
      <w:r w:rsidR="008164B8" w:rsidRPr="00071084">
        <w:rPr>
          <w:bCs/>
          <w:w w:val="105"/>
        </w:rPr>
        <w:t>2000 r., nie zawiera</w:t>
      </w:r>
      <w:r w:rsidRPr="00071084">
        <w:rPr>
          <w:bCs/>
          <w:w w:val="105"/>
        </w:rPr>
        <w:t xml:space="preserve"> </w:t>
      </w:r>
      <w:r w:rsidR="00975C2F" w:rsidRPr="00071084">
        <w:rPr>
          <w:bCs/>
          <w:w w:val="105"/>
        </w:rPr>
        <w:t xml:space="preserve">wymaganych </w:t>
      </w:r>
      <w:r w:rsidR="00081CE9" w:rsidRPr="00071084">
        <w:rPr>
          <w:bCs/>
          <w:w w:val="105"/>
        </w:rPr>
        <w:t>wpisów.</w:t>
      </w:r>
    </w:p>
    <w:p w:rsidR="00F50236" w:rsidRPr="00071084" w:rsidRDefault="00F50236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-  </w:t>
      </w:r>
      <w:r w:rsidR="00BB50C0" w:rsidRPr="00071084">
        <w:rPr>
          <w:bCs/>
          <w:w w:val="105"/>
        </w:rPr>
        <w:t>Książkę obiektu budowlanego dla budynku mieszkalnego Ambasady RP w Moskwie</w:t>
      </w:r>
      <w:r w:rsidR="00975C2F" w:rsidRPr="00071084">
        <w:rPr>
          <w:bCs/>
          <w:w w:val="105"/>
        </w:rPr>
        <w:t>, ul. Bolszoj Tiszinskij Piereułok 1. Książka została założona w październiku</w:t>
      </w:r>
      <w:r w:rsidR="00997855" w:rsidRPr="00071084">
        <w:rPr>
          <w:bCs/>
          <w:w w:val="105"/>
        </w:rPr>
        <w:t xml:space="preserve"> 2000 r.</w:t>
      </w:r>
      <w:r w:rsidR="00975C2F" w:rsidRPr="00071084">
        <w:rPr>
          <w:bCs/>
          <w:w w:val="105"/>
        </w:rPr>
        <w:t>, nie zawiera wymaganych wpisów.</w:t>
      </w:r>
    </w:p>
    <w:p w:rsidR="00866BEF" w:rsidRPr="00071084" w:rsidRDefault="00866BEF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  <w:r w:rsidRPr="00071084">
        <w:rPr>
          <w:bCs/>
          <w:w w:val="105"/>
        </w:rPr>
        <w:t xml:space="preserve">W kompleksie Ambasady znajdują </w:t>
      </w:r>
      <w:r w:rsidR="000F52E9" w:rsidRPr="00071084">
        <w:rPr>
          <w:bCs/>
          <w:w w:val="105"/>
        </w:rPr>
        <w:t>się ponadto</w:t>
      </w:r>
      <w:r w:rsidRPr="00071084">
        <w:rPr>
          <w:bCs/>
          <w:w w:val="105"/>
        </w:rPr>
        <w:t xml:space="preserve"> bu</w:t>
      </w:r>
      <w:r w:rsidR="000F52E9" w:rsidRPr="00071084">
        <w:rPr>
          <w:bCs/>
          <w:w w:val="105"/>
        </w:rPr>
        <w:t>dynek gospodarczy, pawilon wizowy i portiernia. Zespól kontrolny nie otrzymał do wglądu Książek obiektu budowlanego dla tych obiektów.</w:t>
      </w:r>
    </w:p>
    <w:p w:rsidR="00F50236" w:rsidRPr="00071084" w:rsidRDefault="00F50236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  <w:rPr>
          <w:bCs/>
          <w:w w:val="105"/>
        </w:rPr>
      </w:pPr>
    </w:p>
    <w:p w:rsidR="00251D3E" w:rsidRPr="00071084" w:rsidRDefault="00C42901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 xml:space="preserve">D.3. </w:t>
      </w:r>
      <w:r w:rsidR="00514F6D" w:rsidRPr="00071084">
        <w:rPr>
          <w:rFonts w:ascii="Times New Roman" w:hAnsi="Times New Roman" w:cs="Times New Roman"/>
          <w:sz w:val="24"/>
          <w:szCs w:val="24"/>
          <w:u w:val="single"/>
        </w:rPr>
        <w:t>Prawidłowość</w:t>
      </w:r>
      <w:r w:rsidR="00251D3E" w:rsidRPr="00071084">
        <w:rPr>
          <w:rFonts w:ascii="Times New Roman" w:hAnsi="Times New Roman" w:cs="Times New Roman"/>
          <w:sz w:val="24"/>
          <w:szCs w:val="24"/>
          <w:u w:val="single"/>
        </w:rPr>
        <w:t xml:space="preserve"> prowadzenia spraw z zakresie skarg i wniosków</w:t>
      </w:r>
    </w:p>
    <w:p w:rsidR="00671150" w:rsidRPr="00071084" w:rsidRDefault="008928FC" w:rsidP="000B7779">
      <w:pPr>
        <w:spacing w:after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Zasady </w:t>
      </w:r>
      <w:r w:rsidR="00671150" w:rsidRPr="00071084">
        <w:rPr>
          <w:rFonts w:ascii="Times New Roman" w:hAnsi="Times New Roman" w:cs="Times New Roman"/>
          <w:sz w:val="24"/>
          <w:szCs w:val="24"/>
        </w:rPr>
        <w:t xml:space="preserve">przyjmowania, rejestrowania i </w:t>
      </w:r>
      <w:r w:rsidRPr="00071084">
        <w:rPr>
          <w:rFonts w:ascii="Times New Roman" w:hAnsi="Times New Roman" w:cs="Times New Roman"/>
          <w:sz w:val="24"/>
          <w:szCs w:val="24"/>
        </w:rPr>
        <w:t xml:space="preserve">załatwiania skarg i wniosków reguluje </w:t>
      </w:r>
      <w:r w:rsidR="00B97226" w:rsidRPr="00071084">
        <w:rPr>
          <w:rFonts w:ascii="Times New Roman" w:hAnsi="Times New Roman" w:cs="Times New Roman"/>
          <w:i/>
          <w:sz w:val="24"/>
          <w:szCs w:val="24"/>
        </w:rPr>
        <w:t xml:space="preserve">Zarządzenie nr 14 Ministra </w:t>
      </w:r>
      <w:r w:rsidR="00C40654" w:rsidRPr="00071084">
        <w:rPr>
          <w:rFonts w:ascii="Times New Roman" w:hAnsi="Times New Roman" w:cs="Times New Roman"/>
          <w:i/>
          <w:sz w:val="24"/>
          <w:szCs w:val="24"/>
        </w:rPr>
        <w:t>Spra</w:t>
      </w:r>
      <w:r w:rsidR="00B97226" w:rsidRPr="00071084">
        <w:rPr>
          <w:rFonts w:ascii="Times New Roman" w:hAnsi="Times New Roman" w:cs="Times New Roman"/>
          <w:i/>
          <w:sz w:val="24"/>
          <w:szCs w:val="24"/>
        </w:rPr>
        <w:t xml:space="preserve">w Zagranicznych z dnia 22 października 2008 r. w sprawie przyjmowania i załatwiania skarg i wniosków w Ministerstwie Spraw Zagranicznych i placówkach </w:t>
      </w:r>
      <w:r w:rsidR="00C40654" w:rsidRPr="00071084">
        <w:rPr>
          <w:rFonts w:ascii="Times New Roman" w:hAnsi="Times New Roman" w:cs="Times New Roman"/>
          <w:i/>
          <w:sz w:val="24"/>
          <w:szCs w:val="24"/>
        </w:rPr>
        <w:t>zagranicznych (Dz. Urz. z 2008 r.</w:t>
      </w:r>
      <w:r w:rsidR="00B97226" w:rsidRPr="00071084">
        <w:rPr>
          <w:rFonts w:ascii="Times New Roman" w:hAnsi="Times New Roman" w:cs="Times New Roman"/>
          <w:i/>
          <w:sz w:val="24"/>
          <w:szCs w:val="24"/>
        </w:rPr>
        <w:t>, Nr 5, poz. 165)</w:t>
      </w:r>
      <w:r w:rsidR="00C46CE6" w:rsidRPr="00071084">
        <w:rPr>
          <w:rFonts w:ascii="Times New Roman" w:hAnsi="Times New Roman" w:cs="Times New Roman"/>
          <w:i/>
          <w:sz w:val="24"/>
          <w:szCs w:val="24"/>
        </w:rPr>
        <w:t>.</w:t>
      </w:r>
    </w:p>
    <w:p w:rsidR="00671150" w:rsidRPr="00071084" w:rsidRDefault="00671150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Stosownie do postanowienia</w:t>
      </w:r>
      <w:r w:rsidR="00620BF1" w:rsidRPr="00071084">
        <w:rPr>
          <w:rFonts w:ascii="Times New Roman" w:hAnsi="Times New Roman" w:cs="Times New Roman"/>
          <w:sz w:val="24"/>
          <w:szCs w:val="24"/>
        </w:rPr>
        <w:t xml:space="preserve"> § 12</w:t>
      </w:r>
      <w:r w:rsidRPr="00071084">
        <w:rPr>
          <w:rFonts w:ascii="Times New Roman" w:hAnsi="Times New Roman" w:cs="Times New Roman"/>
          <w:sz w:val="24"/>
          <w:szCs w:val="24"/>
        </w:rPr>
        <w:t xml:space="preserve"> Wewnętrznego regulaminu organizacyjnego interesantów w sprawach skarg i wniosków przyjmuje kierownik placówki lub upoważniony przez niego pra</w:t>
      </w:r>
      <w:r w:rsidR="003F6515" w:rsidRPr="00071084">
        <w:rPr>
          <w:rFonts w:ascii="Times New Roman" w:hAnsi="Times New Roman" w:cs="Times New Roman"/>
          <w:sz w:val="24"/>
          <w:szCs w:val="24"/>
        </w:rPr>
        <w:t>cown</w:t>
      </w:r>
      <w:r w:rsidR="00620BF1" w:rsidRPr="00071084">
        <w:rPr>
          <w:rFonts w:ascii="Times New Roman" w:hAnsi="Times New Roman" w:cs="Times New Roman"/>
          <w:sz w:val="24"/>
          <w:szCs w:val="24"/>
        </w:rPr>
        <w:t>ik. Decyzją</w:t>
      </w:r>
      <w:r w:rsidR="003F6515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620BF1" w:rsidRPr="00071084">
        <w:rPr>
          <w:rFonts w:ascii="Times New Roman" w:hAnsi="Times New Roman" w:cs="Times New Roman"/>
          <w:sz w:val="24"/>
          <w:szCs w:val="24"/>
        </w:rPr>
        <w:t xml:space="preserve">Nr 11/2011 </w:t>
      </w:r>
      <w:r w:rsidR="003F6515" w:rsidRPr="00071084">
        <w:rPr>
          <w:rFonts w:ascii="Times New Roman" w:hAnsi="Times New Roman" w:cs="Times New Roman"/>
          <w:sz w:val="24"/>
          <w:szCs w:val="24"/>
        </w:rPr>
        <w:t xml:space="preserve">z dnia 20 kwietnia 2011 r. </w:t>
      </w:r>
      <w:r w:rsidR="00805033" w:rsidRPr="00071084">
        <w:rPr>
          <w:rFonts w:ascii="Times New Roman" w:hAnsi="Times New Roman" w:cs="Times New Roman"/>
          <w:sz w:val="24"/>
          <w:szCs w:val="24"/>
        </w:rPr>
        <w:t>Chargé</w:t>
      </w:r>
      <w:r w:rsidR="00620BF1" w:rsidRPr="00071084">
        <w:rPr>
          <w:rFonts w:ascii="Times New Roman" w:hAnsi="Times New Roman" w:cs="Times New Roman"/>
          <w:sz w:val="24"/>
          <w:szCs w:val="24"/>
        </w:rPr>
        <w:t xml:space="preserve"> d’affaires </w:t>
      </w:r>
      <w:r w:rsidR="003F6515" w:rsidRPr="00071084">
        <w:rPr>
          <w:rFonts w:ascii="Times New Roman" w:hAnsi="Times New Roman" w:cs="Times New Roman"/>
          <w:sz w:val="24"/>
          <w:szCs w:val="24"/>
        </w:rPr>
        <w:t>wyznaczony pracownik</w:t>
      </w:r>
      <w:r w:rsidR="00620BF1" w:rsidRPr="00071084">
        <w:rPr>
          <w:rFonts w:ascii="Times New Roman" w:hAnsi="Times New Roman" w:cs="Times New Roman"/>
          <w:sz w:val="24"/>
          <w:szCs w:val="24"/>
        </w:rPr>
        <w:t>a</w:t>
      </w:r>
      <w:r w:rsidR="003F6515" w:rsidRPr="00071084">
        <w:rPr>
          <w:rFonts w:ascii="Times New Roman" w:hAnsi="Times New Roman" w:cs="Times New Roman"/>
          <w:sz w:val="24"/>
          <w:szCs w:val="24"/>
        </w:rPr>
        <w:t xml:space="preserve"> do przyjmowania zgłoszeń w sprawie skarg i </w:t>
      </w:r>
      <w:r w:rsidR="00B313EB" w:rsidRPr="00071084">
        <w:rPr>
          <w:rFonts w:ascii="Times New Roman" w:hAnsi="Times New Roman" w:cs="Times New Roman"/>
          <w:sz w:val="24"/>
          <w:szCs w:val="24"/>
        </w:rPr>
        <w:t xml:space="preserve"> wniosków, wyznaczenia dnia i godziny oraz  miejsca przyjmowania skarg </w:t>
      </w:r>
      <w:r w:rsidR="00620BF1" w:rsidRPr="00071084">
        <w:rPr>
          <w:rFonts w:ascii="Times New Roman" w:hAnsi="Times New Roman" w:cs="Times New Roman"/>
          <w:sz w:val="24"/>
          <w:szCs w:val="24"/>
        </w:rPr>
        <w:t xml:space="preserve">i wniosków </w:t>
      </w:r>
      <w:r w:rsidR="00A12877" w:rsidRPr="00071084">
        <w:rPr>
          <w:rFonts w:ascii="Times New Roman" w:hAnsi="Times New Roman" w:cs="Times New Roman"/>
          <w:sz w:val="24"/>
          <w:szCs w:val="24"/>
        </w:rPr>
        <w:t xml:space="preserve">i </w:t>
      </w:r>
      <w:r w:rsidR="00B313EB" w:rsidRPr="00071084">
        <w:rPr>
          <w:rFonts w:ascii="Times New Roman" w:hAnsi="Times New Roman" w:cs="Times New Roman"/>
          <w:sz w:val="24"/>
          <w:szCs w:val="24"/>
        </w:rPr>
        <w:t>spo</w:t>
      </w:r>
      <w:r w:rsidR="00620BF1" w:rsidRPr="00071084">
        <w:rPr>
          <w:rFonts w:ascii="Times New Roman" w:hAnsi="Times New Roman" w:cs="Times New Roman"/>
          <w:sz w:val="24"/>
          <w:szCs w:val="24"/>
        </w:rPr>
        <w:t>rządzania rocznego sprawozdania w tym zakresie.</w:t>
      </w:r>
    </w:p>
    <w:p w:rsidR="00671150" w:rsidRPr="00C746DD" w:rsidRDefault="00671150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746DD">
        <w:rPr>
          <w:rFonts w:ascii="Times New Roman" w:hAnsi="Times New Roman" w:cs="Times New Roman"/>
          <w:sz w:val="24"/>
          <w:szCs w:val="24"/>
        </w:rPr>
        <w:t xml:space="preserve">W sprawach skarg i wniosków dotyczących pracy urzędu konsularnego przyjmuje kierownik Wydziału Konsularnego (Konsul RP). W poczekalni w budynku Wydziału Konsularnego </w:t>
      </w:r>
      <w:r w:rsidR="00C746DD" w:rsidRPr="00C746DD">
        <w:rPr>
          <w:rFonts w:ascii="Times New Roman" w:hAnsi="Times New Roman" w:cs="Times New Roman"/>
          <w:sz w:val="24"/>
          <w:szCs w:val="24"/>
        </w:rPr>
        <w:t xml:space="preserve">brak jest </w:t>
      </w:r>
      <w:r w:rsidRPr="00C746DD">
        <w:rPr>
          <w:rFonts w:ascii="Times New Roman" w:hAnsi="Times New Roman" w:cs="Times New Roman"/>
          <w:sz w:val="24"/>
          <w:szCs w:val="24"/>
        </w:rPr>
        <w:t>informacj</w:t>
      </w:r>
      <w:r w:rsidR="00C746DD" w:rsidRPr="00C746DD">
        <w:rPr>
          <w:rFonts w:ascii="Times New Roman" w:hAnsi="Times New Roman" w:cs="Times New Roman"/>
          <w:sz w:val="24"/>
          <w:szCs w:val="24"/>
        </w:rPr>
        <w:t>i</w:t>
      </w:r>
      <w:r w:rsidRPr="00C746DD">
        <w:rPr>
          <w:rFonts w:ascii="Times New Roman" w:hAnsi="Times New Roman" w:cs="Times New Roman"/>
          <w:sz w:val="24"/>
          <w:szCs w:val="24"/>
        </w:rPr>
        <w:t xml:space="preserve"> o dniach i godzinach przyjęć interesantów. Zespó</w:t>
      </w:r>
      <w:r w:rsidR="00C746DD" w:rsidRPr="00C746DD">
        <w:rPr>
          <w:rFonts w:ascii="Times New Roman" w:hAnsi="Times New Roman" w:cs="Times New Roman"/>
          <w:sz w:val="24"/>
          <w:szCs w:val="24"/>
        </w:rPr>
        <w:t>ł</w:t>
      </w:r>
      <w:r w:rsidRPr="00C746DD">
        <w:rPr>
          <w:rFonts w:ascii="Times New Roman" w:hAnsi="Times New Roman" w:cs="Times New Roman"/>
          <w:sz w:val="24"/>
          <w:szCs w:val="24"/>
        </w:rPr>
        <w:t xml:space="preserve"> kontrolny odnotował brak tego typu informacji na stronie internetowej urzędu.</w:t>
      </w:r>
    </w:p>
    <w:p w:rsidR="00671150" w:rsidRPr="00071084" w:rsidRDefault="00965643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Ambasada RP w Moskwie </w:t>
      </w:r>
      <w:r w:rsidR="00671150" w:rsidRPr="00071084">
        <w:rPr>
          <w:rFonts w:ascii="Times New Roman" w:hAnsi="Times New Roman" w:cs="Times New Roman"/>
          <w:sz w:val="24"/>
          <w:szCs w:val="24"/>
        </w:rPr>
        <w:t xml:space="preserve"> nie prowadzi rejestru skarg i wniosków wynikającego z </w:t>
      </w:r>
      <w:r w:rsidR="00671150" w:rsidRPr="00071084">
        <w:rPr>
          <w:rFonts w:ascii="Times New Roman" w:hAnsi="Times New Roman" w:cs="Times New Roman"/>
          <w:i/>
          <w:spacing w:val="-1"/>
          <w:sz w:val="24"/>
          <w:szCs w:val="24"/>
        </w:rPr>
        <w:t>§ 5 ust. 2 ww. zarządzenia</w:t>
      </w:r>
      <w:r w:rsidR="00671150" w:rsidRPr="00071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643" w:rsidRPr="00071084" w:rsidRDefault="00B969C9" w:rsidP="000B7779">
      <w:pPr>
        <w:spacing w:after="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Rejestr skarg i wniosków prowadzi odrębnie Wydział Konsularny</w:t>
      </w:r>
      <w:r w:rsidRPr="0007108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805FC2" w:rsidRPr="00071084" w:rsidRDefault="00B969C9" w:rsidP="00B72554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W 2010 r. do WK wpłynęł</w:t>
      </w:r>
      <w:r w:rsidR="00805FC2" w:rsidRPr="00071084">
        <w:rPr>
          <w:rFonts w:ascii="Times New Roman" w:hAnsi="Times New Roman" w:cs="Times New Roman"/>
          <w:sz w:val="24"/>
          <w:szCs w:val="24"/>
        </w:rPr>
        <w:t>y 4 skargi. Skargi były sk</w:t>
      </w:r>
      <w:r w:rsidR="00D9006A" w:rsidRPr="00071084">
        <w:rPr>
          <w:rFonts w:ascii="Times New Roman" w:hAnsi="Times New Roman" w:cs="Times New Roman"/>
          <w:sz w:val="24"/>
          <w:szCs w:val="24"/>
        </w:rPr>
        <w:t xml:space="preserve">ładane w formie pisemnej. Odpowiedzi na skargi udzielił Konsul </w:t>
      </w:r>
      <w:r w:rsidR="00805FC2" w:rsidRPr="00071084">
        <w:rPr>
          <w:rFonts w:ascii="Times New Roman" w:hAnsi="Times New Roman" w:cs="Times New Roman"/>
          <w:sz w:val="24"/>
          <w:szCs w:val="24"/>
        </w:rPr>
        <w:t>Michał Greczyło</w:t>
      </w:r>
      <w:r w:rsidR="00805033" w:rsidRPr="00071084">
        <w:rPr>
          <w:rFonts w:ascii="Times New Roman" w:hAnsi="Times New Roman" w:cs="Times New Roman"/>
          <w:sz w:val="24"/>
          <w:szCs w:val="24"/>
        </w:rPr>
        <w:t>.</w:t>
      </w:r>
    </w:p>
    <w:p w:rsidR="00571480" w:rsidRPr="00071084" w:rsidRDefault="00571480" w:rsidP="00B72554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>D.4 Sprawy organizacyjne</w:t>
      </w:r>
    </w:p>
    <w:p w:rsidR="00A67B69" w:rsidRPr="00071084" w:rsidRDefault="00A67B69" w:rsidP="00B72554">
      <w:pPr>
        <w:jc w:val="both"/>
        <w:rPr>
          <w:rFonts w:ascii="Times New Roman" w:hAnsi="Times New Roman" w:cs="Times New Roman"/>
          <w:sz w:val="24"/>
          <w:szCs w:val="24"/>
        </w:rPr>
      </w:pPr>
      <w:r w:rsidRPr="00B72554">
        <w:rPr>
          <w:rFonts w:ascii="Times New Roman" w:hAnsi="Times New Roman" w:cs="Times New Roman"/>
          <w:sz w:val="24"/>
          <w:szCs w:val="24"/>
        </w:rPr>
        <w:t xml:space="preserve">Statut </w:t>
      </w:r>
      <w:r w:rsidR="00871E7C" w:rsidRPr="00B72554">
        <w:rPr>
          <w:rFonts w:ascii="Times New Roman" w:hAnsi="Times New Roman" w:cs="Times New Roman"/>
          <w:sz w:val="24"/>
          <w:szCs w:val="24"/>
        </w:rPr>
        <w:t>Ambasadzie RP w Federacji Rosyjskiej został nadany</w:t>
      </w:r>
      <w:r w:rsidRPr="00B72554">
        <w:rPr>
          <w:rFonts w:ascii="Times New Roman" w:hAnsi="Times New Roman" w:cs="Times New Roman"/>
          <w:sz w:val="24"/>
          <w:szCs w:val="24"/>
        </w:rPr>
        <w:t xml:space="preserve"> </w:t>
      </w:r>
      <w:r w:rsidR="00871E7C" w:rsidRPr="00B72554">
        <w:rPr>
          <w:rFonts w:ascii="Times New Roman" w:hAnsi="Times New Roman" w:cs="Times New Roman"/>
          <w:i/>
          <w:sz w:val="24"/>
          <w:szCs w:val="24"/>
        </w:rPr>
        <w:t>Decyzją Nr 90</w:t>
      </w:r>
      <w:r w:rsidRPr="00B72554">
        <w:rPr>
          <w:rFonts w:ascii="Times New Roman" w:hAnsi="Times New Roman" w:cs="Times New Roman"/>
          <w:i/>
          <w:sz w:val="24"/>
          <w:szCs w:val="24"/>
        </w:rPr>
        <w:t xml:space="preserve"> Ministra Spraw Zagranicznych z dnia 27 czerwca 2006 r.</w:t>
      </w:r>
      <w:r w:rsidR="00871E7C" w:rsidRPr="00B72554">
        <w:rPr>
          <w:rFonts w:ascii="Times New Roman" w:hAnsi="Times New Roman" w:cs="Times New Roman"/>
          <w:i/>
          <w:sz w:val="24"/>
          <w:szCs w:val="24"/>
        </w:rPr>
        <w:t xml:space="preserve"> (Dz. Urz. MSZ  Nr 3, poz. 13</w:t>
      </w:r>
      <w:r w:rsidRPr="00B72554">
        <w:rPr>
          <w:rFonts w:ascii="Times New Roman" w:hAnsi="Times New Roman" w:cs="Times New Roman"/>
          <w:i/>
          <w:sz w:val="24"/>
          <w:szCs w:val="24"/>
        </w:rPr>
        <w:t>7).</w:t>
      </w:r>
      <w:r w:rsidR="00DC0DD2" w:rsidRPr="00B72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286" w:rsidRPr="00B72554">
        <w:rPr>
          <w:rFonts w:ascii="Times New Roman" w:hAnsi="Times New Roman" w:cs="Times New Roman"/>
          <w:sz w:val="24"/>
          <w:szCs w:val="24"/>
        </w:rPr>
        <w:t>Zgodnie z</w:t>
      </w:r>
      <w:r w:rsidR="00185286" w:rsidRPr="00071084">
        <w:rPr>
          <w:rFonts w:ascii="Times New Roman" w:hAnsi="Times New Roman" w:cs="Times New Roman"/>
          <w:sz w:val="24"/>
          <w:szCs w:val="24"/>
        </w:rPr>
        <w:t xml:space="preserve"> postanowieniem</w:t>
      </w:r>
      <w:r w:rsidR="00D20085" w:rsidRPr="00071084">
        <w:rPr>
          <w:rFonts w:ascii="Times New Roman" w:hAnsi="Times New Roman" w:cs="Times New Roman"/>
          <w:sz w:val="24"/>
          <w:szCs w:val="24"/>
        </w:rPr>
        <w:t xml:space="preserve"> § </w:t>
      </w:r>
      <w:r w:rsidR="00B1490E" w:rsidRPr="00071084">
        <w:rPr>
          <w:rFonts w:ascii="Times New Roman" w:hAnsi="Times New Roman" w:cs="Times New Roman"/>
          <w:sz w:val="24"/>
          <w:szCs w:val="24"/>
        </w:rPr>
        <w:t xml:space="preserve">3 </w:t>
      </w:r>
      <w:r w:rsidR="00D20085" w:rsidRPr="00071084">
        <w:rPr>
          <w:rFonts w:ascii="Times New Roman" w:hAnsi="Times New Roman" w:cs="Times New Roman"/>
          <w:sz w:val="24"/>
          <w:szCs w:val="24"/>
        </w:rPr>
        <w:t xml:space="preserve">ust. 1 </w:t>
      </w:r>
      <w:r w:rsidR="00B1490E" w:rsidRPr="00071084">
        <w:rPr>
          <w:rFonts w:ascii="Times New Roman" w:hAnsi="Times New Roman" w:cs="Times New Roman"/>
          <w:sz w:val="24"/>
          <w:szCs w:val="24"/>
        </w:rPr>
        <w:t xml:space="preserve">oraz § 4 </w:t>
      </w:r>
      <w:r w:rsidR="00D20085" w:rsidRPr="00071084">
        <w:rPr>
          <w:rFonts w:ascii="Times New Roman" w:hAnsi="Times New Roman" w:cs="Times New Roman"/>
          <w:sz w:val="24"/>
          <w:szCs w:val="24"/>
        </w:rPr>
        <w:t>statutu Ambasada prowadzi działalność w zakresie administracji publicznej</w:t>
      </w:r>
      <w:r w:rsidR="00E8160B" w:rsidRPr="00071084">
        <w:rPr>
          <w:rFonts w:ascii="Times New Roman" w:hAnsi="Times New Roman" w:cs="Times New Roman"/>
          <w:sz w:val="24"/>
          <w:szCs w:val="24"/>
        </w:rPr>
        <w:t xml:space="preserve">, związaną ze sprawowaniem funkcji zewnętrznych </w:t>
      </w:r>
      <w:r w:rsidR="00EF2191" w:rsidRPr="00071084">
        <w:rPr>
          <w:rFonts w:ascii="Times New Roman" w:hAnsi="Times New Roman" w:cs="Times New Roman"/>
          <w:sz w:val="24"/>
          <w:szCs w:val="24"/>
        </w:rPr>
        <w:t>państw</w:t>
      </w:r>
      <w:r w:rsidR="00B1490E" w:rsidRPr="00071084">
        <w:rPr>
          <w:rFonts w:ascii="Times New Roman" w:hAnsi="Times New Roman" w:cs="Times New Roman"/>
          <w:sz w:val="24"/>
          <w:szCs w:val="24"/>
        </w:rPr>
        <w:t xml:space="preserve">a w sferze spraw zagranicznych a szczegółowy zakres zadań ambasady określają przepisy wewnętrznego regulaminu organizacyjnego, zatwierdzonego przez </w:t>
      </w:r>
      <w:r w:rsidR="00A41725" w:rsidRPr="00071084">
        <w:rPr>
          <w:rFonts w:ascii="Times New Roman" w:hAnsi="Times New Roman" w:cs="Times New Roman"/>
          <w:sz w:val="24"/>
          <w:szCs w:val="24"/>
        </w:rPr>
        <w:t>dyrektora generalnego służby zagranicznej.</w:t>
      </w:r>
    </w:p>
    <w:p w:rsidR="000437AF" w:rsidRPr="00071084" w:rsidRDefault="00B415B1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Wewnętrzny Regulamin Organizacyjny </w:t>
      </w:r>
      <w:r w:rsidR="0098711B" w:rsidRPr="00071084">
        <w:rPr>
          <w:rFonts w:ascii="Times New Roman" w:hAnsi="Times New Roman" w:cs="Times New Roman"/>
          <w:sz w:val="24"/>
          <w:szCs w:val="24"/>
        </w:rPr>
        <w:t xml:space="preserve">Ambasady RP w Federacji Rosyjskiej, </w:t>
      </w:r>
      <w:r w:rsidRPr="00071084">
        <w:rPr>
          <w:rFonts w:ascii="Times New Roman" w:hAnsi="Times New Roman" w:cs="Times New Roman"/>
          <w:sz w:val="24"/>
          <w:szCs w:val="24"/>
        </w:rPr>
        <w:t xml:space="preserve">zatwierdzony przez Dyrektora Generalnego Służby Zagranicznej </w:t>
      </w:r>
      <w:r w:rsidR="00684791" w:rsidRPr="00071084">
        <w:rPr>
          <w:rFonts w:ascii="Times New Roman" w:hAnsi="Times New Roman" w:cs="Times New Roman"/>
          <w:sz w:val="24"/>
          <w:szCs w:val="24"/>
        </w:rPr>
        <w:t>w dniu 7 grudnia 200</w:t>
      </w:r>
      <w:r w:rsidR="00B72554">
        <w:rPr>
          <w:rFonts w:ascii="Times New Roman" w:hAnsi="Times New Roman" w:cs="Times New Roman"/>
          <w:sz w:val="24"/>
          <w:szCs w:val="24"/>
        </w:rPr>
        <w:t>7</w:t>
      </w:r>
      <w:r w:rsidR="00684791" w:rsidRPr="00071084">
        <w:rPr>
          <w:rFonts w:ascii="Times New Roman" w:hAnsi="Times New Roman" w:cs="Times New Roman"/>
          <w:sz w:val="24"/>
          <w:szCs w:val="24"/>
        </w:rPr>
        <w:t xml:space="preserve"> r.</w:t>
      </w:r>
      <w:r w:rsidR="0098711B" w:rsidRPr="00071084">
        <w:rPr>
          <w:rFonts w:ascii="Times New Roman" w:hAnsi="Times New Roman" w:cs="Times New Roman"/>
          <w:sz w:val="24"/>
          <w:szCs w:val="24"/>
        </w:rPr>
        <w:t>, określa</w:t>
      </w:r>
      <w:r w:rsidR="00B72554">
        <w:rPr>
          <w:rFonts w:ascii="Times New Roman" w:hAnsi="Times New Roman" w:cs="Times New Roman"/>
          <w:sz w:val="24"/>
          <w:szCs w:val="24"/>
        </w:rPr>
        <w:t>ł</w:t>
      </w:r>
      <w:r w:rsidR="000437AF" w:rsidRPr="00071084">
        <w:rPr>
          <w:rFonts w:ascii="Times New Roman" w:hAnsi="Times New Roman" w:cs="Times New Roman"/>
          <w:sz w:val="24"/>
          <w:szCs w:val="24"/>
        </w:rPr>
        <w:t>:</w:t>
      </w:r>
      <w:r w:rsidR="0098711B"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7AF" w:rsidRPr="00071084" w:rsidRDefault="000437A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- </w:t>
      </w:r>
      <w:r w:rsidR="00EA35AB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F07515" w:rsidRPr="00071084">
        <w:rPr>
          <w:rFonts w:ascii="Times New Roman" w:hAnsi="Times New Roman" w:cs="Times New Roman"/>
          <w:sz w:val="24"/>
          <w:szCs w:val="24"/>
        </w:rPr>
        <w:t>wewnętrzną</w:t>
      </w:r>
      <w:r w:rsidR="0098711B" w:rsidRPr="00071084">
        <w:rPr>
          <w:rFonts w:ascii="Times New Roman" w:hAnsi="Times New Roman" w:cs="Times New Roman"/>
          <w:sz w:val="24"/>
          <w:szCs w:val="24"/>
        </w:rPr>
        <w:t xml:space="preserve"> strukturę</w:t>
      </w:r>
      <w:r w:rsidRPr="00071084">
        <w:rPr>
          <w:rFonts w:ascii="Times New Roman" w:hAnsi="Times New Roman" w:cs="Times New Roman"/>
          <w:sz w:val="24"/>
          <w:szCs w:val="24"/>
        </w:rPr>
        <w:t xml:space="preserve"> organizacyjną placówki;</w:t>
      </w:r>
    </w:p>
    <w:p w:rsidR="00C507E8" w:rsidRPr="00071084" w:rsidRDefault="000437A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- </w:t>
      </w:r>
      <w:r w:rsidR="0098711B" w:rsidRPr="00071084">
        <w:rPr>
          <w:rFonts w:ascii="Times New Roman" w:hAnsi="Times New Roman" w:cs="Times New Roman"/>
          <w:sz w:val="24"/>
          <w:szCs w:val="24"/>
        </w:rPr>
        <w:t xml:space="preserve"> zadania wydziałów, samodzielnych stanowisk, sekretariatów i </w:t>
      </w:r>
      <w:r w:rsidR="00491AF0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kancelarii jawnych;</w:t>
      </w:r>
    </w:p>
    <w:p w:rsidR="000437AF" w:rsidRPr="00071084" w:rsidRDefault="00B372B1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- </w:t>
      </w:r>
      <w:r w:rsidR="00EA35AB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tryb pracy placówki  oraz zakres upoważnień udzielonych pracownikom.</w:t>
      </w:r>
    </w:p>
    <w:p w:rsidR="00B372B1" w:rsidRPr="00071084" w:rsidRDefault="00B372B1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 </w:t>
      </w:r>
      <w:r w:rsidR="00EC6C93" w:rsidRPr="00071084">
        <w:rPr>
          <w:rFonts w:ascii="Times New Roman" w:hAnsi="Times New Roman" w:cs="Times New Roman"/>
          <w:sz w:val="24"/>
          <w:szCs w:val="24"/>
        </w:rPr>
        <w:t>w</w:t>
      </w:r>
      <w:r w:rsidR="00EC6C93">
        <w:rPr>
          <w:rFonts w:ascii="Times New Roman" w:hAnsi="Times New Roman" w:cs="Times New Roman"/>
          <w:sz w:val="24"/>
          <w:szCs w:val="24"/>
        </w:rPr>
        <w:t>/</w:t>
      </w:r>
      <w:r w:rsidR="00EC6C93" w:rsidRPr="00071084">
        <w:rPr>
          <w:rFonts w:ascii="Times New Roman" w:hAnsi="Times New Roman" w:cs="Times New Roman"/>
          <w:sz w:val="24"/>
          <w:szCs w:val="24"/>
        </w:rPr>
        <w:t>w</w:t>
      </w:r>
      <w:r w:rsidRPr="00071084">
        <w:rPr>
          <w:rFonts w:ascii="Times New Roman" w:hAnsi="Times New Roman" w:cs="Times New Roman"/>
          <w:sz w:val="24"/>
          <w:szCs w:val="24"/>
        </w:rPr>
        <w:t xml:space="preserve"> regulaminu wynika</w:t>
      </w:r>
      <w:r w:rsidR="00EC6C93">
        <w:rPr>
          <w:rFonts w:ascii="Times New Roman" w:hAnsi="Times New Roman" w:cs="Times New Roman"/>
          <w:sz w:val="24"/>
          <w:szCs w:val="24"/>
        </w:rPr>
        <w:t>ło</w:t>
      </w:r>
      <w:r w:rsidRPr="00071084">
        <w:rPr>
          <w:rFonts w:ascii="Times New Roman" w:hAnsi="Times New Roman" w:cs="Times New Roman"/>
          <w:sz w:val="24"/>
          <w:szCs w:val="24"/>
        </w:rPr>
        <w:t>, że strukturę placówki tworz</w:t>
      </w:r>
      <w:r w:rsidR="00EC6C93">
        <w:rPr>
          <w:rFonts w:ascii="Times New Roman" w:hAnsi="Times New Roman" w:cs="Times New Roman"/>
          <w:sz w:val="24"/>
          <w:szCs w:val="24"/>
        </w:rPr>
        <w:t>yły</w:t>
      </w:r>
      <w:r w:rsidRPr="00071084">
        <w:rPr>
          <w:rFonts w:ascii="Times New Roman" w:hAnsi="Times New Roman" w:cs="Times New Roman"/>
          <w:sz w:val="24"/>
          <w:szCs w:val="24"/>
        </w:rPr>
        <w:t xml:space="preserve"> samodzielne stanowiska (ambasador, z-ca kier. placówki</w:t>
      </w:r>
      <w:r w:rsidR="00105A4F" w:rsidRPr="00071084">
        <w:rPr>
          <w:rFonts w:ascii="Times New Roman" w:hAnsi="Times New Roman" w:cs="Times New Roman"/>
          <w:sz w:val="24"/>
          <w:szCs w:val="24"/>
        </w:rPr>
        <w:t>, przedstawiciele poszczególnych resortów – 7 stanowisk, stanowisko administratora systemów bezpieczeństwa i łączności</w:t>
      </w:r>
      <w:r w:rsidR="00AD74BE" w:rsidRPr="00071084">
        <w:rPr>
          <w:rFonts w:ascii="Times New Roman" w:hAnsi="Times New Roman" w:cs="Times New Roman"/>
          <w:sz w:val="24"/>
          <w:szCs w:val="24"/>
        </w:rPr>
        <w:t xml:space="preserve">), wydziały: polityczny, ekonomiczny, prasowy, konsularny, kultury i nauki, administracyjno-gospodarczy i protokołu dyplomatycznego, </w:t>
      </w:r>
      <w:r w:rsidR="009D5F0B" w:rsidRPr="00071084">
        <w:rPr>
          <w:rFonts w:ascii="Times New Roman" w:hAnsi="Times New Roman" w:cs="Times New Roman"/>
          <w:sz w:val="24"/>
          <w:szCs w:val="24"/>
        </w:rPr>
        <w:t>zespoły, księgowość</w:t>
      </w:r>
      <w:r w:rsidR="00D71FDA" w:rsidRPr="00071084">
        <w:rPr>
          <w:rFonts w:ascii="Times New Roman" w:hAnsi="Times New Roman" w:cs="Times New Roman"/>
          <w:sz w:val="24"/>
          <w:szCs w:val="24"/>
        </w:rPr>
        <w:t xml:space="preserve">, </w:t>
      </w:r>
      <w:r w:rsidR="009D5F0B" w:rsidRPr="00071084">
        <w:rPr>
          <w:rFonts w:ascii="Times New Roman" w:hAnsi="Times New Roman" w:cs="Times New Roman"/>
          <w:sz w:val="24"/>
          <w:szCs w:val="24"/>
        </w:rPr>
        <w:t>kancelaria, sekretariat.</w:t>
      </w:r>
    </w:p>
    <w:p w:rsidR="00574621" w:rsidRPr="00071084" w:rsidRDefault="00A27252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Ustalona w</w:t>
      </w:r>
      <w:r w:rsidR="00EC6C93">
        <w:rPr>
          <w:rFonts w:ascii="Times New Roman" w:hAnsi="Times New Roman" w:cs="Times New Roman"/>
          <w:sz w:val="24"/>
          <w:szCs w:val="24"/>
        </w:rPr>
        <w:t>/</w:t>
      </w:r>
      <w:r w:rsidRPr="00071084">
        <w:rPr>
          <w:rFonts w:ascii="Times New Roman" w:hAnsi="Times New Roman" w:cs="Times New Roman"/>
          <w:sz w:val="24"/>
          <w:szCs w:val="24"/>
        </w:rPr>
        <w:t>w regulaminem s</w:t>
      </w:r>
      <w:r w:rsidR="009F1272" w:rsidRPr="00071084">
        <w:rPr>
          <w:rFonts w:ascii="Times New Roman" w:hAnsi="Times New Roman" w:cs="Times New Roman"/>
          <w:sz w:val="24"/>
          <w:szCs w:val="24"/>
        </w:rPr>
        <w:t>truk</w:t>
      </w:r>
      <w:r w:rsidR="00D526FE" w:rsidRPr="00071084">
        <w:rPr>
          <w:rFonts w:ascii="Times New Roman" w:hAnsi="Times New Roman" w:cs="Times New Roman"/>
          <w:sz w:val="24"/>
          <w:szCs w:val="24"/>
        </w:rPr>
        <w:t>tura organizacyjna placówki nie zna</w:t>
      </w:r>
      <w:r w:rsidR="00AA250D">
        <w:rPr>
          <w:rFonts w:ascii="Times New Roman" w:hAnsi="Times New Roman" w:cs="Times New Roman"/>
          <w:sz w:val="24"/>
          <w:szCs w:val="24"/>
        </w:rPr>
        <w:t>lazła</w:t>
      </w:r>
      <w:r w:rsidR="00D526FE" w:rsidRPr="00071084">
        <w:rPr>
          <w:rFonts w:ascii="Times New Roman" w:hAnsi="Times New Roman" w:cs="Times New Roman"/>
          <w:sz w:val="24"/>
          <w:szCs w:val="24"/>
        </w:rPr>
        <w:t xml:space="preserve"> odzwierciedlenia w zakresach obowiąz</w:t>
      </w:r>
      <w:r w:rsidR="00B05211" w:rsidRPr="00071084">
        <w:rPr>
          <w:rFonts w:ascii="Times New Roman" w:hAnsi="Times New Roman" w:cs="Times New Roman"/>
          <w:sz w:val="24"/>
          <w:szCs w:val="24"/>
        </w:rPr>
        <w:t>ków pracowników</w:t>
      </w:r>
      <w:r w:rsidR="001B30DF" w:rsidRPr="00071084">
        <w:rPr>
          <w:rFonts w:ascii="Times New Roman" w:hAnsi="Times New Roman" w:cs="Times New Roman"/>
          <w:sz w:val="24"/>
          <w:szCs w:val="24"/>
        </w:rPr>
        <w:t xml:space="preserve">. </w:t>
      </w:r>
      <w:r w:rsidR="00B05211" w:rsidRPr="00071084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99079D" w:rsidRPr="00071084">
        <w:rPr>
          <w:rFonts w:ascii="Times New Roman" w:hAnsi="Times New Roman" w:cs="Times New Roman"/>
          <w:sz w:val="24"/>
          <w:szCs w:val="24"/>
        </w:rPr>
        <w:t xml:space="preserve">przyporządkowani </w:t>
      </w:r>
      <w:r w:rsidR="00AA250D">
        <w:rPr>
          <w:rFonts w:ascii="Times New Roman" w:hAnsi="Times New Roman" w:cs="Times New Roman"/>
          <w:sz w:val="24"/>
          <w:szCs w:val="24"/>
        </w:rPr>
        <w:t>byli</w:t>
      </w:r>
      <w:r w:rsidR="0099079D" w:rsidRPr="00071084">
        <w:rPr>
          <w:rFonts w:ascii="Times New Roman" w:hAnsi="Times New Roman" w:cs="Times New Roman"/>
          <w:sz w:val="24"/>
          <w:szCs w:val="24"/>
        </w:rPr>
        <w:t xml:space="preserve"> do 4-ch wydziałów tj. politycznego, ekonomicznego, </w:t>
      </w:r>
      <w:r w:rsidR="00371B60" w:rsidRPr="00071084">
        <w:rPr>
          <w:rFonts w:ascii="Times New Roman" w:hAnsi="Times New Roman" w:cs="Times New Roman"/>
          <w:sz w:val="24"/>
          <w:szCs w:val="24"/>
        </w:rPr>
        <w:t>konsularnego i administracyjn</w:t>
      </w:r>
      <w:r w:rsidR="00824082" w:rsidRPr="00071084">
        <w:rPr>
          <w:rFonts w:ascii="Times New Roman" w:hAnsi="Times New Roman" w:cs="Times New Roman"/>
          <w:sz w:val="24"/>
          <w:szCs w:val="24"/>
        </w:rPr>
        <w:t>o-gospodarczego. Nie funkcjon</w:t>
      </w:r>
      <w:r w:rsidR="00AA250D">
        <w:rPr>
          <w:rFonts w:ascii="Times New Roman" w:hAnsi="Times New Roman" w:cs="Times New Roman"/>
          <w:sz w:val="24"/>
          <w:szCs w:val="24"/>
        </w:rPr>
        <w:t>owa</w:t>
      </w:r>
      <w:r w:rsidR="00EC6C93">
        <w:rPr>
          <w:rFonts w:ascii="Times New Roman" w:hAnsi="Times New Roman" w:cs="Times New Roman"/>
          <w:sz w:val="24"/>
          <w:szCs w:val="24"/>
        </w:rPr>
        <w:t>ły</w:t>
      </w:r>
      <w:r w:rsidR="00371B60" w:rsidRPr="00071084">
        <w:rPr>
          <w:rFonts w:ascii="Times New Roman" w:hAnsi="Times New Roman" w:cs="Times New Roman"/>
          <w:sz w:val="24"/>
          <w:szCs w:val="24"/>
        </w:rPr>
        <w:t xml:space="preserve"> wydzi</w:t>
      </w:r>
      <w:r w:rsidR="005F29B1" w:rsidRPr="00071084">
        <w:rPr>
          <w:rFonts w:ascii="Times New Roman" w:hAnsi="Times New Roman" w:cs="Times New Roman"/>
          <w:sz w:val="24"/>
          <w:szCs w:val="24"/>
        </w:rPr>
        <w:t>ał</w:t>
      </w:r>
      <w:r w:rsidR="00824082" w:rsidRPr="00071084">
        <w:rPr>
          <w:rFonts w:ascii="Times New Roman" w:hAnsi="Times New Roman" w:cs="Times New Roman"/>
          <w:sz w:val="24"/>
          <w:szCs w:val="24"/>
        </w:rPr>
        <w:t>y:</w:t>
      </w:r>
      <w:r w:rsidR="005F29B1" w:rsidRPr="00071084">
        <w:rPr>
          <w:rFonts w:ascii="Times New Roman" w:hAnsi="Times New Roman" w:cs="Times New Roman"/>
          <w:sz w:val="24"/>
          <w:szCs w:val="24"/>
        </w:rPr>
        <w:t xml:space="preserve"> prasowy, kultury i nauki, protokołu dypl</w:t>
      </w:r>
      <w:r w:rsidR="00543629" w:rsidRPr="00071084">
        <w:rPr>
          <w:rFonts w:ascii="Times New Roman" w:hAnsi="Times New Roman" w:cs="Times New Roman"/>
          <w:sz w:val="24"/>
          <w:szCs w:val="24"/>
        </w:rPr>
        <w:t>omatycznego oraz zespół ochrony (stanowisko ds. bezpieczeństwa funkcjon</w:t>
      </w:r>
      <w:r w:rsidR="00AA250D">
        <w:rPr>
          <w:rFonts w:ascii="Times New Roman" w:hAnsi="Times New Roman" w:cs="Times New Roman"/>
          <w:sz w:val="24"/>
          <w:szCs w:val="24"/>
        </w:rPr>
        <w:t>owało</w:t>
      </w:r>
      <w:r w:rsidR="00543629" w:rsidRPr="00071084">
        <w:rPr>
          <w:rFonts w:ascii="Times New Roman" w:hAnsi="Times New Roman" w:cs="Times New Roman"/>
          <w:sz w:val="24"/>
          <w:szCs w:val="24"/>
        </w:rPr>
        <w:t xml:space="preserve"> w Wydziale </w:t>
      </w:r>
      <w:r w:rsidR="00EC6C93">
        <w:rPr>
          <w:rFonts w:ascii="Times New Roman" w:hAnsi="Times New Roman" w:cs="Times New Roman"/>
          <w:sz w:val="24"/>
          <w:szCs w:val="24"/>
        </w:rPr>
        <w:t>P</w:t>
      </w:r>
      <w:r w:rsidR="00543629" w:rsidRPr="00071084">
        <w:rPr>
          <w:rFonts w:ascii="Times New Roman" w:hAnsi="Times New Roman" w:cs="Times New Roman"/>
          <w:sz w:val="24"/>
          <w:szCs w:val="24"/>
        </w:rPr>
        <w:t>olitycznym)</w:t>
      </w:r>
      <w:r w:rsidR="00B95C59" w:rsidRPr="00071084">
        <w:rPr>
          <w:rFonts w:ascii="Times New Roman" w:hAnsi="Times New Roman" w:cs="Times New Roman"/>
          <w:sz w:val="24"/>
          <w:szCs w:val="24"/>
        </w:rPr>
        <w:t xml:space="preserve"> opisane odpowiednio w §</w:t>
      </w:r>
      <w:r w:rsidR="00E437B5" w:rsidRPr="00071084">
        <w:rPr>
          <w:rFonts w:ascii="Times New Roman" w:hAnsi="Times New Roman" w:cs="Times New Roman"/>
          <w:sz w:val="24"/>
          <w:szCs w:val="24"/>
        </w:rPr>
        <w:t xml:space="preserve"> 8 pkt.4,</w:t>
      </w:r>
      <w:r w:rsidR="00D875FF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E437B5" w:rsidRPr="00071084">
        <w:rPr>
          <w:rFonts w:ascii="Times New Roman" w:hAnsi="Times New Roman" w:cs="Times New Roman"/>
          <w:sz w:val="24"/>
          <w:szCs w:val="24"/>
        </w:rPr>
        <w:t xml:space="preserve"> 6,</w:t>
      </w:r>
      <w:r w:rsidR="00D875FF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E437B5" w:rsidRPr="00071084">
        <w:rPr>
          <w:rFonts w:ascii="Times New Roman" w:hAnsi="Times New Roman" w:cs="Times New Roman"/>
          <w:sz w:val="24"/>
          <w:szCs w:val="24"/>
        </w:rPr>
        <w:t xml:space="preserve"> 8, 18, </w:t>
      </w:r>
      <w:r w:rsidR="00BB4F7F" w:rsidRPr="00071084">
        <w:rPr>
          <w:rFonts w:ascii="Times New Roman" w:hAnsi="Times New Roman" w:cs="Times New Roman"/>
          <w:sz w:val="24"/>
          <w:szCs w:val="24"/>
        </w:rPr>
        <w:t>wewnętrznego regulaminu organizacyjnego.</w:t>
      </w:r>
      <w:r w:rsidR="00824082"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D63" w:rsidRPr="00071084" w:rsidRDefault="00E66D63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C50316" w:rsidRPr="00071084" w:rsidRDefault="00C50316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 </w:t>
      </w:r>
      <w:r w:rsidRPr="00071084">
        <w:rPr>
          <w:rFonts w:ascii="Times New Roman" w:hAnsi="Times New Roman" w:cs="Times New Roman"/>
          <w:i/>
          <w:sz w:val="24"/>
          <w:szCs w:val="24"/>
        </w:rPr>
        <w:t>art. 94 ust. 1 ustawy z dnia 26 czerwca 1974 r. kodeks pracy (Dz. U. z 1998 r., Nr 21, poz. 94 ze zm.)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 xml:space="preserve"> wynika obowiązek pracodawcy zaznajomienia pracownika z zakresem jego obowiązków, sposobem wykonywania pracy na określonym stanowisku oraz jego podstawowymi uprawnieniami.</w:t>
      </w:r>
    </w:p>
    <w:p w:rsidR="00E35DAB" w:rsidRPr="00071084" w:rsidRDefault="00C50316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Zakresy obowiązków wielu pracowników nie spełniają tego wymogu szczególnie w zakresie sposobu wykonywania pracy</w:t>
      </w:r>
      <w:r w:rsidR="00AA250D">
        <w:rPr>
          <w:rFonts w:ascii="Times New Roman" w:hAnsi="Times New Roman" w:cs="Times New Roman"/>
          <w:sz w:val="24"/>
          <w:szCs w:val="24"/>
        </w:rPr>
        <w:t>,</w:t>
      </w:r>
      <w:r w:rsidRPr="00071084">
        <w:rPr>
          <w:rFonts w:ascii="Times New Roman" w:hAnsi="Times New Roman" w:cs="Times New Roman"/>
          <w:sz w:val="24"/>
          <w:szCs w:val="24"/>
        </w:rPr>
        <w:t xml:space="preserve"> jak i uprawnień</w:t>
      </w:r>
      <w:r w:rsidR="00AA250D">
        <w:rPr>
          <w:rFonts w:ascii="Times New Roman" w:hAnsi="Times New Roman" w:cs="Times New Roman"/>
          <w:sz w:val="24"/>
          <w:szCs w:val="24"/>
        </w:rPr>
        <w:t>,</w:t>
      </w:r>
      <w:r w:rsidRPr="00071084">
        <w:rPr>
          <w:rFonts w:ascii="Times New Roman" w:hAnsi="Times New Roman" w:cs="Times New Roman"/>
          <w:sz w:val="24"/>
          <w:szCs w:val="24"/>
        </w:rPr>
        <w:t xml:space="preserve"> a sam zakres obowiązków zawiera często ogólnikowe określenia nie pozwalające na jednoznaczne ich określenie. </w:t>
      </w:r>
    </w:p>
    <w:p w:rsidR="00FB001D" w:rsidRDefault="00FB001D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</w:rPr>
      </w:pPr>
    </w:p>
    <w:p w:rsidR="00146B7E" w:rsidRPr="00071084" w:rsidRDefault="00393BE7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W myśl § 1 Wewnętrznego Regulaminu Organizacyjnego Ambasady RP w Federacji Rosyjskiej </w:t>
      </w:r>
      <w:r w:rsidR="004F2970" w:rsidRPr="00071084">
        <w:rPr>
          <w:rFonts w:ascii="Times New Roman" w:hAnsi="Times New Roman" w:cs="Times New Roman"/>
          <w:sz w:val="24"/>
          <w:szCs w:val="24"/>
        </w:rPr>
        <w:t xml:space="preserve">Ambasador </w:t>
      </w:r>
      <w:r w:rsidR="00F47048" w:rsidRPr="00071084">
        <w:rPr>
          <w:rFonts w:ascii="Times New Roman" w:hAnsi="Times New Roman" w:cs="Times New Roman"/>
          <w:sz w:val="24"/>
          <w:szCs w:val="24"/>
        </w:rPr>
        <w:t>RP</w:t>
      </w:r>
      <w:r w:rsidR="00C24EEC" w:rsidRPr="00071084">
        <w:rPr>
          <w:rFonts w:ascii="Times New Roman" w:hAnsi="Times New Roman" w:cs="Times New Roman"/>
          <w:sz w:val="24"/>
          <w:szCs w:val="24"/>
        </w:rPr>
        <w:t xml:space="preserve"> w Federacji Rosyjskiej kier</w:t>
      </w:r>
      <w:r w:rsidR="00B87784">
        <w:rPr>
          <w:rFonts w:ascii="Times New Roman" w:hAnsi="Times New Roman" w:cs="Times New Roman"/>
          <w:sz w:val="24"/>
          <w:szCs w:val="24"/>
        </w:rPr>
        <w:t>ował</w:t>
      </w:r>
      <w:r w:rsidR="00C24EEC" w:rsidRPr="00071084">
        <w:rPr>
          <w:rFonts w:ascii="Times New Roman" w:hAnsi="Times New Roman" w:cs="Times New Roman"/>
          <w:sz w:val="24"/>
          <w:szCs w:val="24"/>
        </w:rPr>
        <w:t xml:space="preserve"> pracą</w:t>
      </w:r>
      <w:r w:rsidR="004F2970" w:rsidRPr="00071084">
        <w:rPr>
          <w:rFonts w:ascii="Times New Roman" w:hAnsi="Times New Roman" w:cs="Times New Roman"/>
          <w:sz w:val="24"/>
          <w:szCs w:val="24"/>
        </w:rPr>
        <w:t xml:space="preserve"> ambasady przy </w:t>
      </w:r>
      <w:r w:rsidR="00C24EEC" w:rsidRPr="00071084">
        <w:rPr>
          <w:rFonts w:ascii="Times New Roman" w:hAnsi="Times New Roman" w:cs="Times New Roman"/>
          <w:sz w:val="24"/>
          <w:szCs w:val="24"/>
        </w:rPr>
        <w:t xml:space="preserve">pomocy kierowników wydziałów i kierowników zespołów. </w:t>
      </w:r>
      <w:r w:rsidR="003D5485" w:rsidRPr="00071084">
        <w:rPr>
          <w:rFonts w:ascii="Times New Roman" w:hAnsi="Times New Roman" w:cs="Times New Roman"/>
          <w:sz w:val="24"/>
          <w:szCs w:val="24"/>
        </w:rPr>
        <w:t xml:space="preserve">§ </w:t>
      </w:r>
      <w:r w:rsidR="00727E30" w:rsidRPr="00071084">
        <w:rPr>
          <w:rFonts w:ascii="Times New Roman" w:hAnsi="Times New Roman" w:cs="Times New Roman"/>
          <w:sz w:val="24"/>
          <w:szCs w:val="24"/>
        </w:rPr>
        <w:t xml:space="preserve">3 regulaminu wewnętrznego </w:t>
      </w:r>
      <w:r w:rsidR="00472445" w:rsidRPr="00071084">
        <w:rPr>
          <w:rFonts w:ascii="Times New Roman" w:hAnsi="Times New Roman" w:cs="Times New Roman"/>
          <w:sz w:val="24"/>
          <w:szCs w:val="24"/>
        </w:rPr>
        <w:t xml:space="preserve">regulaminu placówki </w:t>
      </w:r>
      <w:r w:rsidR="007949B9" w:rsidRPr="00071084">
        <w:rPr>
          <w:rFonts w:ascii="Times New Roman" w:hAnsi="Times New Roman" w:cs="Times New Roman"/>
          <w:sz w:val="24"/>
          <w:szCs w:val="24"/>
        </w:rPr>
        <w:t>nakłada</w:t>
      </w:r>
      <w:r w:rsidR="00B87784">
        <w:rPr>
          <w:rFonts w:ascii="Times New Roman" w:hAnsi="Times New Roman" w:cs="Times New Roman"/>
          <w:sz w:val="24"/>
          <w:szCs w:val="24"/>
        </w:rPr>
        <w:t xml:space="preserve">ł </w:t>
      </w:r>
      <w:r w:rsidR="007949B9" w:rsidRPr="00071084">
        <w:rPr>
          <w:rFonts w:ascii="Times New Roman" w:hAnsi="Times New Roman" w:cs="Times New Roman"/>
          <w:sz w:val="24"/>
          <w:szCs w:val="24"/>
        </w:rPr>
        <w:t>na kierowników wydziałów</w:t>
      </w:r>
      <w:r w:rsidR="00472445" w:rsidRPr="00071084">
        <w:rPr>
          <w:rFonts w:ascii="Times New Roman" w:hAnsi="Times New Roman" w:cs="Times New Roman"/>
          <w:sz w:val="24"/>
          <w:szCs w:val="24"/>
        </w:rPr>
        <w:t xml:space="preserve"> plan</w:t>
      </w:r>
      <w:r w:rsidR="007F49CD" w:rsidRPr="00071084">
        <w:rPr>
          <w:rFonts w:ascii="Times New Roman" w:hAnsi="Times New Roman" w:cs="Times New Roman"/>
          <w:sz w:val="24"/>
          <w:szCs w:val="24"/>
        </w:rPr>
        <w:t>ow</w:t>
      </w:r>
      <w:r w:rsidR="007949B9" w:rsidRPr="00071084">
        <w:rPr>
          <w:rFonts w:ascii="Times New Roman" w:hAnsi="Times New Roman" w:cs="Times New Roman"/>
          <w:sz w:val="24"/>
          <w:szCs w:val="24"/>
        </w:rPr>
        <w:t>anie i organizację ich</w:t>
      </w:r>
      <w:r w:rsidR="007F49CD" w:rsidRPr="00071084">
        <w:rPr>
          <w:rFonts w:ascii="Times New Roman" w:hAnsi="Times New Roman" w:cs="Times New Roman"/>
          <w:sz w:val="24"/>
          <w:szCs w:val="24"/>
        </w:rPr>
        <w:t xml:space="preserve"> pracy. </w:t>
      </w:r>
      <w:r w:rsidR="00EF1E5F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7949B9" w:rsidRPr="00071084">
        <w:rPr>
          <w:rFonts w:ascii="Times New Roman" w:hAnsi="Times New Roman" w:cs="Times New Roman"/>
          <w:sz w:val="24"/>
          <w:szCs w:val="24"/>
        </w:rPr>
        <w:t>Z funkcji tej wynika</w:t>
      </w:r>
      <w:r w:rsidR="00B87784">
        <w:rPr>
          <w:rFonts w:ascii="Times New Roman" w:hAnsi="Times New Roman" w:cs="Times New Roman"/>
          <w:sz w:val="24"/>
          <w:szCs w:val="24"/>
        </w:rPr>
        <w:t>ł</w:t>
      </w:r>
      <w:r w:rsidR="007949B9" w:rsidRPr="00071084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5A3A86" w:rsidRPr="00071084">
        <w:rPr>
          <w:rFonts w:ascii="Times New Roman" w:hAnsi="Times New Roman" w:cs="Times New Roman"/>
          <w:sz w:val="24"/>
          <w:szCs w:val="24"/>
        </w:rPr>
        <w:t xml:space="preserve">obowiązek </w:t>
      </w:r>
      <w:r w:rsidR="00A35BCA" w:rsidRPr="00071084">
        <w:rPr>
          <w:rFonts w:ascii="Times New Roman" w:hAnsi="Times New Roman" w:cs="Times New Roman"/>
          <w:sz w:val="24"/>
          <w:szCs w:val="24"/>
        </w:rPr>
        <w:t xml:space="preserve">monitorowania i sprawowania </w:t>
      </w:r>
      <w:r w:rsidR="005A3A86" w:rsidRPr="00071084">
        <w:rPr>
          <w:rFonts w:ascii="Times New Roman" w:hAnsi="Times New Roman" w:cs="Times New Roman"/>
          <w:sz w:val="24"/>
          <w:szCs w:val="24"/>
        </w:rPr>
        <w:t>nadzoru.</w:t>
      </w:r>
      <w:r w:rsidR="009F2DC1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3E1ABC" w:rsidRPr="00071084">
        <w:rPr>
          <w:rFonts w:ascii="Times New Roman" w:hAnsi="Times New Roman" w:cs="Times New Roman"/>
          <w:sz w:val="24"/>
          <w:szCs w:val="24"/>
        </w:rPr>
        <w:t>Zespó</w:t>
      </w:r>
      <w:r w:rsidR="00B87784">
        <w:rPr>
          <w:rFonts w:ascii="Times New Roman" w:hAnsi="Times New Roman" w:cs="Times New Roman"/>
          <w:sz w:val="24"/>
          <w:szCs w:val="24"/>
        </w:rPr>
        <w:t>ł</w:t>
      </w:r>
      <w:r w:rsidR="003E1ABC" w:rsidRPr="00071084">
        <w:rPr>
          <w:rFonts w:ascii="Times New Roman" w:hAnsi="Times New Roman" w:cs="Times New Roman"/>
          <w:sz w:val="24"/>
          <w:szCs w:val="24"/>
        </w:rPr>
        <w:t xml:space="preserve"> kontroln</w:t>
      </w:r>
      <w:r w:rsidR="00727E30" w:rsidRPr="00071084">
        <w:rPr>
          <w:rFonts w:ascii="Times New Roman" w:hAnsi="Times New Roman" w:cs="Times New Roman"/>
          <w:sz w:val="24"/>
          <w:szCs w:val="24"/>
        </w:rPr>
        <w:t>y nie odnotował</w:t>
      </w:r>
      <w:r w:rsidR="0084793A" w:rsidRPr="00071084">
        <w:rPr>
          <w:rFonts w:ascii="Times New Roman" w:hAnsi="Times New Roman" w:cs="Times New Roman"/>
          <w:sz w:val="24"/>
          <w:szCs w:val="24"/>
        </w:rPr>
        <w:t xml:space="preserve"> dokumentowania działań realizowanych w ramach tego zadania.</w:t>
      </w:r>
      <w:r w:rsidR="00727E30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5A3A86" w:rsidRPr="00071084">
        <w:rPr>
          <w:rFonts w:ascii="Times New Roman" w:hAnsi="Times New Roman" w:cs="Times New Roman"/>
          <w:sz w:val="24"/>
          <w:szCs w:val="24"/>
        </w:rPr>
        <w:t>J</w:t>
      </w:r>
      <w:r w:rsidR="00AA5C8C" w:rsidRPr="00071084">
        <w:rPr>
          <w:rFonts w:ascii="Times New Roman" w:hAnsi="Times New Roman" w:cs="Times New Roman"/>
          <w:sz w:val="24"/>
          <w:szCs w:val="24"/>
        </w:rPr>
        <w:t>asne komunikowanie obowiązków</w:t>
      </w:r>
      <w:r w:rsidR="005A3A86" w:rsidRPr="00071084">
        <w:rPr>
          <w:rFonts w:ascii="Times New Roman" w:hAnsi="Times New Roman" w:cs="Times New Roman"/>
          <w:sz w:val="24"/>
          <w:szCs w:val="24"/>
        </w:rPr>
        <w:t xml:space="preserve">, zadań i </w:t>
      </w:r>
      <w:r w:rsidR="00AA5C8C" w:rsidRPr="00071084">
        <w:rPr>
          <w:rFonts w:ascii="Times New Roman" w:hAnsi="Times New Roman" w:cs="Times New Roman"/>
          <w:sz w:val="24"/>
          <w:szCs w:val="24"/>
        </w:rPr>
        <w:t>odpowiedzialności każdemu z pracowników oraz systematyczna ocena jest jednym ze standardów kontro</w:t>
      </w:r>
      <w:r w:rsidR="00EF1E5F" w:rsidRPr="00071084">
        <w:rPr>
          <w:rFonts w:ascii="Times New Roman" w:hAnsi="Times New Roman" w:cs="Times New Roman"/>
          <w:sz w:val="24"/>
          <w:szCs w:val="24"/>
        </w:rPr>
        <w:t>li zarządczej określonych dla jednostek sektor</w:t>
      </w:r>
      <w:r w:rsidR="00F12CEA" w:rsidRPr="00071084">
        <w:rPr>
          <w:rFonts w:ascii="Times New Roman" w:hAnsi="Times New Roman" w:cs="Times New Roman"/>
          <w:sz w:val="24"/>
          <w:szCs w:val="24"/>
        </w:rPr>
        <w:t xml:space="preserve">a finansów publicznych </w:t>
      </w:r>
      <w:r w:rsidR="00F12CEA" w:rsidRPr="00071084">
        <w:rPr>
          <w:rFonts w:ascii="Times New Roman" w:hAnsi="Times New Roman" w:cs="Times New Roman"/>
          <w:i/>
          <w:sz w:val="24"/>
          <w:szCs w:val="24"/>
        </w:rPr>
        <w:t>(</w:t>
      </w:r>
      <w:r w:rsidR="00133C90" w:rsidRPr="00071084">
        <w:rPr>
          <w:rFonts w:ascii="Times New Roman" w:hAnsi="Times New Roman" w:cs="Times New Roman"/>
          <w:i/>
          <w:sz w:val="24"/>
          <w:szCs w:val="24"/>
        </w:rPr>
        <w:t>„</w:t>
      </w:r>
      <w:r w:rsidR="00F12CEA" w:rsidRPr="00071084">
        <w:rPr>
          <w:rFonts w:ascii="Times New Roman" w:hAnsi="Times New Roman" w:cs="Times New Roman"/>
          <w:i/>
          <w:sz w:val="24"/>
          <w:szCs w:val="24"/>
        </w:rPr>
        <w:t>Standard 11. Nadzór</w:t>
      </w:r>
      <w:r w:rsidR="00133C90" w:rsidRPr="00071084">
        <w:rPr>
          <w:rFonts w:ascii="Times New Roman" w:hAnsi="Times New Roman" w:cs="Times New Roman"/>
          <w:i/>
          <w:sz w:val="24"/>
          <w:szCs w:val="24"/>
        </w:rPr>
        <w:t>”</w:t>
      </w:r>
      <w:r w:rsidR="00F12CEA" w:rsidRPr="00071084">
        <w:rPr>
          <w:rFonts w:ascii="Times New Roman" w:hAnsi="Times New Roman" w:cs="Times New Roman"/>
          <w:i/>
          <w:sz w:val="24"/>
          <w:szCs w:val="24"/>
        </w:rPr>
        <w:t xml:space="preserve"> z grupy standardów </w:t>
      </w:r>
      <w:r w:rsidR="00133C90" w:rsidRPr="00071084">
        <w:rPr>
          <w:rFonts w:ascii="Times New Roman" w:hAnsi="Times New Roman" w:cs="Times New Roman"/>
          <w:i/>
          <w:sz w:val="24"/>
          <w:szCs w:val="24"/>
        </w:rPr>
        <w:t>„</w:t>
      </w:r>
      <w:r w:rsidR="00F12CEA" w:rsidRPr="00071084">
        <w:rPr>
          <w:rFonts w:ascii="Times New Roman" w:hAnsi="Times New Roman" w:cs="Times New Roman"/>
          <w:i/>
          <w:sz w:val="24"/>
          <w:szCs w:val="24"/>
        </w:rPr>
        <w:t xml:space="preserve">C. Mechanizmy </w:t>
      </w:r>
      <w:r w:rsidR="00133C90" w:rsidRPr="00071084">
        <w:rPr>
          <w:rFonts w:ascii="Times New Roman" w:hAnsi="Times New Roman" w:cs="Times New Roman"/>
          <w:i/>
          <w:sz w:val="24"/>
          <w:szCs w:val="24"/>
        </w:rPr>
        <w:t>kontroli zarząd</w:t>
      </w:r>
      <w:r w:rsidR="00F12CEA" w:rsidRPr="00071084">
        <w:rPr>
          <w:rFonts w:ascii="Times New Roman" w:hAnsi="Times New Roman" w:cs="Times New Roman"/>
          <w:i/>
          <w:sz w:val="24"/>
          <w:szCs w:val="24"/>
        </w:rPr>
        <w:t>czej</w:t>
      </w:r>
      <w:r w:rsidR="00133C90" w:rsidRPr="00071084">
        <w:rPr>
          <w:rFonts w:ascii="Times New Roman" w:hAnsi="Times New Roman" w:cs="Times New Roman"/>
          <w:i/>
          <w:sz w:val="24"/>
          <w:szCs w:val="24"/>
        </w:rPr>
        <w:t>”</w:t>
      </w:r>
      <w:r w:rsidR="000D01FB" w:rsidRPr="00071084">
        <w:rPr>
          <w:rFonts w:ascii="Times New Roman" w:hAnsi="Times New Roman" w:cs="Times New Roman"/>
          <w:sz w:val="24"/>
          <w:szCs w:val="24"/>
        </w:rPr>
        <w:t xml:space="preserve"> opisany w Komunikacie </w:t>
      </w:r>
      <w:r w:rsidR="000D01FB" w:rsidRPr="00071084">
        <w:rPr>
          <w:rFonts w:ascii="Times New Roman" w:hAnsi="Times New Roman" w:cs="Times New Roman"/>
          <w:i/>
          <w:sz w:val="24"/>
          <w:szCs w:val="24"/>
        </w:rPr>
        <w:t>Nr 23 Ministra Finansów z 16 grudnia 2009 r. w sprawie standardów kontroli zarządczej dla sektora finansów publicznych (Dz. Urz. MF z 2009 r. Nr 15, poz.84).</w:t>
      </w:r>
    </w:p>
    <w:p w:rsidR="00A67B69" w:rsidRPr="00071084" w:rsidRDefault="00A67B69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Kierowni</w:t>
      </w:r>
      <w:r w:rsidR="0010124C" w:rsidRPr="00071084">
        <w:rPr>
          <w:rFonts w:ascii="Times New Roman" w:hAnsi="Times New Roman" w:cs="Times New Roman"/>
          <w:sz w:val="24"/>
          <w:szCs w:val="24"/>
        </w:rPr>
        <w:t xml:space="preserve">kiem Ambasady, Ambasadorem Nadzwyczajny i Pełnomocny RP w Federacji Rosyjskiej </w:t>
      </w:r>
      <w:r w:rsidR="00D97423" w:rsidRPr="00071084">
        <w:rPr>
          <w:rFonts w:ascii="Times New Roman" w:hAnsi="Times New Roman" w:cs="Times New Roman"/>
          <w:sz w:val="24"/>
          <w:szCs w:val="24"/>
        </w:rPr>
        <w:t>od 26</w:t>
      </w:r>
      <w:r w:rsidR="00380583" w:rsidRPr="00071084">
        <w:rPr>
          <w:rFonts w:ascii="Times New Roman" w:hAnsi="Times New Roman" w:cs="Times New Roman"/>
          <w:sz w:val="24"/>
          <w:szCs w:val="24"/>
        </w:rPr>
        <w:t xml:space="preserve"> listopada 2011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380583" w:rsidRPr="00071084">
        <w:rPr>
          <w:rFonts w:ascii="Times New Roman" w:hAnsi="Times New Roman" w:cs="Times New Roman"/>
          <w:sz w:val="24"/>
          <w:szCs w:val="24"/>
        </w:rPr>
        <w:t xml:space="preserve">r. jest p. </w:t>
      </w:r>
      <w:r w:rsidR="006F21CC" w:rsidRPr="00071084">
        <w:rPr>
          <w:rFonts w:ascii="Times New Roman" w:hAnsi="Times New Roman" w:cs="Times New Roman"/>
          <w:sz w:val="24"/>
          <w:szCs w:val="24"/>
        </w:rPr>
        <w:t>Wojciech Zajączkowski</w:t>
      </w:r>
      <w:r w:rsidR="0010124C" w:rsidRPr="00071084">
        <w:rPr>
          <w:rFonts w:ascii="Times New Roman" w:hAnsi="Times New Roman" w:cs="Times New Roman"/>
          <w:sz w:val="24"/>
          <w:szCs w:val="24"/>
        </w:rPr>
        <w:t>.</w:t>
      </w:r>
    </w:p>
    <w:p w:rsidR="008E1A02" w:rsidRPr="00071084" w:rsidRDefault="00A67B69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Stanowisko kierown</w:t>
      </w:r>
      <w:r w:rsidR="009D576B" w:rsidRPr="00071084">
        <w:rPr>
          <w:rFonts w:ascii="Times New Roman" w:hAnsi="Times New Roman" w:cs="Times New Roman"/>
          <w:sz w:val="24"/>
          <w:szCs w:val="24"/>
        </w:rPr>
        <w:t>ika placówki p. W. Zajączkowski</w:t>
      </w:r>
      <w:r w:rsidRPr="00071084">
        <w:rPr>
          <w:rFonts w:ascii="Times New Roman" w:hAnsi="Times New Roman" w:cs="Times New Roman"/>
          <w:sz w:val="24"/>
          <w:szCs w:val="24"/>
        </w:rPr>
        <w:t xml:space="preserve"> przejął protokołem zdawczo-</w:t>
      </w:r>
      <w:r w:rsidR="009D576B" w:rsidRPr="00071084">
        <w:rPr>
          <w:rFonts w:ascii="Times New Roman" w:hAnsi="Times New Roman" w:cs="Times New Roman"/>
          <w:sz w:val="24"/>
          <w:szCs w:val="24"/>
        </w:rPr>
        <w:t>odb</w:t>
      </w:r>
      <w:r w:rsidR="0039660E" w:rsidRPr="00071084">
        <w:rPr>
          <w:rFonts w:ascii="Times New Roman" w:hAnsi="Times New Roman" w:cs="Times New Roman"/>
          <w:sz w:val="24"/>
          <w:szCs w:val="24"/>
        </w:rPr>
        <w:t>iorczym w dniu 1 grudnia 2010 r.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39660E" w:rsidRPr="00071084">
        <w:rPr>
          <w:rFonts w:ascii="Times New Roman" w:hAnsi="Times New Roman" w:cs="Times New Roman"/>
          <w:sz w:val="24"/>
          <w:szCs w:val="24"/>
        </w:rPr>
        <w:t xml:space="preserve"> od p. P</w:t>
      </w:r>
      <w:r w:rsidR="00B87784">
        <w:rPr>
          <w:rFonts w:ascii="Times New Roman" w:hAnsi="Times New Roman" w:cs="Times New Roman"/>
          <w:sz w:val="24"/>
          <w:szCs w:val="24"/>
        </w:rPr>
        <w:t>.</w:t>
      </w:r>
      <w:r w:rsidR="0039660E" w:rsidRPr="00071084">
        <w:rPr>
          <w:rFonts w:ascii="Times New Roman" w:hAnsi="Times New Roman" w:cs="Times New Roman"/>
          <w:sz w:val="24"/>
          <w:szCs w:val="24"/>
        </w:rPr>
        <w:t xml:space="preserve"> Marciniaka, chargé d’affaires a.i.</w:t>
      </w:r>
      <w:r w:rsidR="00DB55E9" w:rsidRPr="00071084">
        <w:rPr>
          <w:rFonts w:ascii="Times New Roman" w:hAnsi="Times New Roman" w:cs="Times New Roman"/>
          <w:sz w:val="24"/>
          <w:szCs w:val="24"/>
        </w:rPr>
        <w:t xml:space="preserve"> od 30 września</w:t>
      </w:r>
      <w:r w:rsidR="00D97423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DB55E9" w:rsidRPr="00071084">
        <w:rPr>
          <w:rFonts w:ascii="Times New Roman" w:hAnsi="Times New Roman" w:cs="Times New Roman"/>
          <w:sz w:val="24"/>
          <w:szCs w:val="24"/>
        </w:rPr>
        <w:t>2010 r.</w:t>
      </w:r>
      <w:r w:rsidR="00B87784">
        <w:rPr>
          <w:rFonts w:ascii="Times New Roman" w:hAnsi="Times New Roman" w:cs="Times New Roman"/>
          <w:sz w:val="24"/>
          <w:szCs w:val="24"/>
        </w:rPr>
        <w:t>,</w:t>
      </w:r>
      <w:r w:rsidR="00DB55E9" w:rsidRPr="00071084">
        <w:rPr>
          <w:rFonts w:ascii="Times New Roman" w:hAnsi="Times New Roman" w:cs="Times New Roman"/>
          <w:sz w:val="24"/>
          <w:szCs w:val="24"/>
        </w:rPr>
        <w:t xml:space="preserve"> po protokolarnym przeję</w:t>
      </w:r>
      <w:r w:rsidR="00BE637F" w:rsidRPr="00071084">
        <w:rPr>
          <w:rFonts w:ascii="Times New Roman" w:hAnsi="Times New Roman" w:cs="Times New Roman"/>
          <w:sz w:val="24"/>
          <w:szCs w:val="24"/>
        </w:rPr>
        <w:t xml:space="preserve">ciu obowiązków </w:t>
      </w:r>
      <w:r w:rsidR="00DB55E9" w:rsidRPr="00071084">
        <w:rPr>
          <w:rFonts w:ascii="Times New Roman" w:hAnsi="Times New Roman" w:cs="Times New Roman"/>
          <w:sz w:val="24"/>
          <w:szCs w:val="24"/>
        </w:rPr>
        <w:t>od p. Jerzego Bahra</w:t>
      </w:r>
      <w:r w:rsidR="00E23B05" w:rsidRPr="00071084">
        <w:rPr>
          <w:rFonts w:ascii="Times New Roman" w:hAnsi="Times New Roman" w:cs="Times New Roman"/>
          <w:sz w:val="24"/>
          <w:szCs w:val="24"/>
        </w:rPr>
        <w:t>, Ambasadora Nadz</w:t>
      </w:r>
      <w:r w:rsidR="008E1A02" w:rsidRPr="00071084">
        <w:rPr>
          <w:rFonts w:ascii="Times New Roman" w:hAnsi="Times New Roman" w:cs="Times New Roman"/>
          <w:sz w:val="24"/>
          <w:szCs w:val="24"/>
        </w:rPr>
        <w:t>w</w:t>
      </w:r>
      <w:r w:rsidR="00E23B05" w:rsidRPr="00071084">
        <w:rPr>
          <w:rFonts w:ascii="Times New Roman" w:hAnsi="Times New Roman" w:cs="Times New Roman"/>
          <w:sz w:val="24"/>
          <w:szCs w:val="24"/>
        </w:rPr>
        <w:t>yczajnego i Pełnomocnego RP w Federacji Rosyjskiej. Ww. protokoł</w:t>
      </w:r>
      <w:r w:rsidR="00B438D1" w:rsidRPr="00071084">
        <w:rPr>
          <w:rFonts w:ascii="Times New Roman" w:hAnsi="Times New Roman" w:cs="Times New Roman"/>
          <w:sz w:val="24"/>
          <w:szCs w:val="24"/>
        </w:rPr>
        <w:t xml:space="preserve">y nie zostały zarejestrowane w kancelarii placówki, nie zostały im nadane numery zgodne z </w:t>
      </w:r>
      <w:r w:rsidR="00B87784">
        <w:rPr>
          <w:rFonts w:ascii="Times New Roman" w:hAnsi="Times New Roman" w:cs="Times New Roman"/>
          <w:sz w:val="24"/>
          <w:szCs w:val="24"/>
        </w:rPr>
        <w:t>wykazem haseł kwalifikacyjnych.</w:t>
      </w:r>
    </w:p>
    <w:p w:rsidR="00A67B69" w:rsidRPr="00071084" w:rsidRDefault="008E1A02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E</w:t>
      </w:r>
      <w:r w:rsidR="00A67B69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gzemplarz protokołu 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zdawczo-odbiorczego stanowiska kierownika placówki z dnia 30 września 2010 r. </w:t>
      </w:r>
      <w:r w:rsidR="00365FA1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oraz z dnia 1 grudnia 2010 r. 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>został</w:t>
      </w:r>
      <w:r w:rsidR="00365FA1" w:rsidRPr="00071084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prze</w:t>
      </w:r>
      <w:r w:rsidR="003D52AB" w:rsidRPr="00071084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365FA1" w:rsidRPr="00071084">
        <w:rPr>
          <w:rFonts w:ascii="Times New Roman" w:hAnsi="Times New Roman" w:cs="Times New Roman"/>
          <w:spacing w:val="-1"/>
          <w:sz w:val="24"/>
          <w:szCs w:val="24"/>
        </w:rPr>
        <w:t>łane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do </w:t>
      </w:r>
      <w:r w:rsidR="003D52AB" w:rsidRPr="00071084">
        <w:rPr>
          <w:rFonts w:ascii="Times New Roman" w:hAnsi="Times New Roman" w:cs="Times New Roman"/>
          <w:spacing w:val="-1"/>
          <w:sz w:val="24"/>
          <w:szCs w:val="24"/>
        </w:rPr>
        <w:t>Z-cy Dyrektora Biura Finan</w:t>
      </w:r>
      <w:r w:rsidR="00365FA1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sów, </w:t>
      </w:r>
      <w:r w:rsidR="005F6602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za </w:t>
      </w:r>
      <w:r w:rsidR="00365FA1" w:rsidRPr="00071084">
        <w:rPr>
          <w:rFonts w:ascii="Times New Roman" w:hAnsi="Times New Roman" w:cs="Times New Roman"/>
          <w:spacing w:val="-1"/>
          <w:sz w:val="24"/>
          <w:szCs w:val="24"/>
        </w:rPr>
        <w:t>pisma</w:t>
      </w:r>
      <w:r w:rsidR="005F6602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mi </w:t>
      </w:r>
      <w:r w:rsidR="00365FA1" w:rsidRPr="00071084">
        <w:rPr>
          <w:rFonts w:ascii="Times New Roman" w:hAnsi="Times New Roman" w:cs="Times New Roman"/>
          <w:spacing w:val="-1"/>
          <w:sz w:val="24"/>
          <w:szCs w:val="24"/>
        </w:rPr>
        <w:t>znak KS</w:t>
      </w:r>
      <w:r w:rsidR="003D52AB" w:rsidRPr="00071084">
        <w:rPr>
          <w:rFonts w:ascii="Times New Roman" w:hAnsi="Times New Roman" w:cs="Times New Roman"/>
          <w:spacing w:val="-1"/>
          <w:sz w:val="24"/>
          <w:szCs w:val="24"/>
        </w:rPr>
        <w:t>7/214/10 z d</w:t>
      </w:r>
      <w:r w:rsidR="007D2A1E" w:rsidRPr="00071084">
        <w:rPr>
          <w:rFonts w:ascii="Times New Roman" w:hAnsi="Times New Roman" w:cs="Times New Roman"/>
          <w:spacing w:val="-1"/>
          <w:sz w:val="24"/>
          <w:szCs w:val="24"/>
        </w:rPr>
        <w:t>nia 1 października 2010 r.</w:t>
      </w:r>
      <w:r w:rsidR="00A67B69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65FA1" w:rsidRPr="00071084">
        <w:rPr>
          <w:rFonts w:ascii="Times New Roman" w:hAnsi="Times New Roman" w:cs="Times New Roman"/>
          <w:spacing w:val="-1"/>
          <w:sz w:val="24"/>
          <w:szCs w:val="24"/>
        </w:rPr>
        <w:t>oraz KS7/287/10 z 2 grudnia 2010 r.</w:t>
      </w:r>
      <w:r w:rsidR="005F6602" w:rsidRPr="0007108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E637F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67B69" w:rsidRPr="00071084">
        <w:rPr>
          <w:rFonts w:ascii="Times New Roman" w:hAnsi="Times New Roman" w:cs="Times New Roman"/>
          <w:spacing w:val="-1"/>
          <w:sz w:val="24"/>
          <w:szCs w:val="24"/>
        </w:rPr>
        <w:t>drugi</w:t>
      </w:r>
      <w:r w:rsidR="005F6602" w:rsidRPr="0007108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A67B69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egzemplarz</w:t>
      </w:r>
      <w:r w:rsidR="005F6602" w:rsidRPr="0007108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A67B69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6602" w:rsidRPr="00071084">
        <w:rPr>
          <w:rFonts w:ascii="Times New Roman" w:hAnsi="Times New Roman" w:cs="Times New Roman"/>
          <w:spacing w:val="-1"/>
          <w:sz w:val="24"/>
          <w:szCs w:val="24"/>
        </w:rPr>
        <w:t>ww. protokołów przechowywane są</w:t>
      </w:r>
      <w:r w:rsidR="00BE637F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w kancelarii</w:t>
      </w:r>
      <w:r w:rsidR="00A67B69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placówki</w:t>
      </w:r>
      <w:r w:rsidR="007D2A1E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5F6602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Zasady </w:t>
      </w:r>
      <w:r w:rsidR="005D4ACA" w:rsidRPr="00071084">
        <w:rPr>
          <w:rFonts w:ascii="Times New Roman" w:hAnsi="Times New Roman" w:cs="Times New Roman"/>
          <w:spacing w:val="-1"/>
          <w:sz w:val="24"/>
          <w:szCs w:val="24"/>
        </w:rPr>
        <w:t>przekazywania obowiązków i dokumentów w przypadku zmiany na stanowisku kierownika placówki</w:t>
      </w:r>
      <w:r w:rsidR="00ED040A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, kierownika wydziału i referatu w placówce zagranicznej zostały określone w </w:t>
      </w:r>
      <w:r w:rsidR="007D2A1E" w:rsidRPr="00071084">
        <w:rPr>
          <w:rFonts w:ascii="Times New Roman" w:hAnsi="Times New Roman" w:cs="Times New Roman"/>
          <w:i/>
          <w:spacing w:val="-1"/>
          <w:sz w:val="24"/>
          <w:szCs w:val="24"/>
        </w:rPr>
        <w:t>§ 26</w:t>
      </w:r>
      <w:r w:rsidR="00A67B69" w:rsidRPr="0007108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ust. 2 Regulaminu organizacyjnego Ministra Spraw Zagranicznych stanowiący Załącznik do Zarządzenia Nr 30 Ministra Spraw Zagranicznych z dnia 31 grudnia 2009 r. w sprawie nadania regulaminu organizacyjnego Ministerstwu Spraw Zagranicznych</w:t>
      </w:r>
      <w:r w:rsidR="007D2A1E" w:rsidRPr="0007108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(Dz. Urz. M SZ Nr 7, poz. 111)</w:t>
      </w:r>
      <w:r w:rsidR="00246DA0" w:rsidRPr="00071084">
        <w:rPr>
          <w:rFonts w:ascii="Times New Roman" w:hAnsi="Times New Roman" w:cs="Times New Roman"/>
          <w:i/>
          <w:spacing w:val="-1"/>
          <w:sz w:val="24"/>
          <w:szCs w:val="24"/>
        </w:rPr>
        <w:t>,</w:t>
      </w:r>
      <w:r w:rsidR="00246DA0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z</w:t>
      </w:r>
      <w:r w:rsidR="002E44C6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godnie z </w:t>
      </w:r>
      <w:r w:rsidR="00246DA0" w:rsidRPr="00071084">
        <w:rPr>
          <w:rFonts w:ascii="Times New Roman" w:hAnsi="Times New Roman" w:cs="Times New Roman"/>
          <w:spacing w:val="-1"/>
          <w:sz w:val="24"/>
          <w:szCs w:val="24"/>
        </w:rPr>
        <w:t>postanowienie</w:t>
      </w:r>
      <w:r w:rsidR="0084361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="00246DA0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którego egz. Nr 2 protokołu zdawczo-odbiorczego przekazuje się Dyrektorowi Generalnemu SZ. </w:t>
      </w:r>
    </w:p>
    <w:p w:rsidR="00A67B69" w:rsidRPr="00071084" w:rsidRDefault="00EE73C9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1084">
        <w:rPr>
          <w:rFonts w:ascii="Times New Roman" w:hAnsi="Times New Roman" w:cs="Times New Roman"/>
          <w:spacing w:val="-1"/>
          <w:sz w:val="24"/>
          <w:szCs w:val="24"/>
        </w:rPr>
        <w:t>Zastępcą</w:t>
      </w:r>
      <w:r w:rsidR="00A67B69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kierownika </w:t>
      </w:r>
      <w:r w:rsidR="0021081E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placówki 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jest p. </w:t>
      </w:r>
      <w:r w:rsidR="0021081E" w:rsidRPr="0007108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="0084361B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21081E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Marciniak, radca-minister.</w:t>
      </w:r>
      <w:r w:rsidR="00A46B11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52E8" w:rsidRPr="00071084">
        <w:rPr>
          <w:rFonts w:ascii="Times New Roman" w:hAnsi="Times New Roman" w:cs="Times New Roman"/>
          <w:spacing w:val="-1"/>
          <w:sz w:val="24"/>
          <w:szCs w:val="24"/>
        </w:rPr>
        <w:t>Zakres uprawnień i odpowiedzialności z-cy kierownika placówki określa regulamin placówki oraz wynikają one z upoważnień i pełnomocnictw udzielonych przez kierownika placówki.</w:t>
      </w:r>
      <w:r w:rsidR="00C94E1C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Kierownik placówki nie upoważnił</w:t>
      </w:r>
      <w:r w:rsidR="0084361B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C94E1C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ani nie udzielił pełnomocnictwa z-cy do wykonywania czynności pozostających w jego wyłącznej kompetencji.</w:t>
      </w:r>
    </w:p>
    <w:p w:rsidR="00776688" w:rsidRPr="00071084" w:rsidRDefault="00F303DD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71084">
        <w:rPr>
          <w:rFonts w:ascii="Times New Roman" w:hAnsi="Times New Roman" w:cs="Times New Roman"/>
          <w:spacing w:val="-1"/>
          <w:sz w:val="24"/>
          <w:szCs w:val="24"/>
        </w:rPr>
        <w:t>Funkcję k</w:t>
      </w:r>
      <w:r w:rsidR="00F47048" w:rsidRPr="00071084">
        <w:rPr>
          <w:rFonts w:ascii="Times New Roman" w:hAnsi="Times New Roman" w:cs="Times New Roman"/>
          <w:spacing w:val="-1"/>
          <w:sz w:val="24"/>
          <w:szCs w:val="24"/>
        </w:rPr>
        <w:t>ierownika</w:t>
      </w:r>
      <w:r w:rsidR="00A32018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Wydzi</w:t>
      </w:r>
      <w:r w:rsidR="00C95D29" w:rsidRPr="00071084">
        <w:rPr>
          <w:rFonts w:ascii="Times New Roman" w:hAnsi="Times New Roman" w:cs="Times New Roman"/>
          <w:spacing w:val="-1"/>
          <w:sz w:val="24"/>
          <w:szCs w:val="24"/>
        </w:rPr>
        <w:t>ału P</w:t>
      </w:r>
      <w:r w:rsidR="00FD7837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olitycznego do dnia  5 lutego 2011 r. </w:t>
      </w:r>
      <w:r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pełnił </w:t>
      </w:r>
      <w:r w:rsidR="00245EE1" w:rsidRPr="00071084">
        <w:rPr>
          <w:rFonts w:ascii="Times New Roman" w:hAnsi="Times New Roman" w:cs="Times New Roman"/>
          <w:spacing w:val="-1"/>
          <w:sz w:val="24"/>
          <w:szCs w:val="24"/>
        </w:rPr>
        <w:t>p. T</w:t>
      </w:r>
      <w:r w:rsidR="0084361B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245EE1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Turowski, ambasador tytularny. Od tego czasu stanowisko </w:t>
      </w:r>
      <w:r w:rsidR="0084361B">
        <w:rPr>
          <w:rFonts w:ascii="Times New Roman" w:hAnsi="Times New Roman" w:cs="Times New Roman"/>
          <w:spacing w:val="-1"/>
          <w:sz w:val="24"/>
          <w:szCs w:val="24"/>
        </w:rPr>
        <w:t xml:space="preserve">jest </w:t>
      </w:r>
      <w:r w:rsidR="00245EE1" w:rsidRPr="00071084">
        <w:rPr>
          <w:rFonts w:ascii="Times New Roman" w:hAnsi="Times New Roman" w:cs="Times New Roman"/>
          <w:spacing w:val="-1"/>
          <w:sz w:val="24"/>
          <w:szCs w:val="24"/>
        </w:rPr>
        <w:t>nieobsadzone. Obowi</w:t>
      </w:r>
      <w:r w:rsidR="00F47048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ązki kierownika wydziału </w:t>
      </w:r>
      <w:r w:rsidR="00245EE1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900FB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czasowo </w:t>
      </w:r>
      <w:r w:rsidR="00245EE1" w:rsidRPr="00071084">
        <w:rPr>
          <w:rFonts w:ascii="Times New Roman" w:hAnsi="Times New Roman" w:cs="Times New Roman"/>
          <w:spacing w:val="-1"/>
          <w:sz w:val="24"/>
          <w:szCs w:val="24"/>
        </w:rPr>
        <w:t>pełni p. P. Marciniak.</w:t>
      </w:r>
      <w:r w:rsidR="00492A8B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Zakres uprawnień i odpowiedzialności kierownika wydziału określa</w:t>
      </w:r>
      <w:r w:rsidR="0084361B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="00492A8B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§ 3 regulaminu oraz wynika</w:t>
      </w:r>
      <w:r w:rsidR="0084361B">
        <w:rPr>
          <w:rFonts w:ascii="Times New Roman" w:hAnsi="Times New Roman" w:cs="Times New Roman"/>
          <w:spacing w:val="-1"/>
          <w:sz w:val="24"/>
          <w:szCs w:val="24"/>
        </w:rPr>
        <w:t>ł</w:t>
      </w:r>
      <w:r w:rsidR="00492A8B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z indywidualnego zakresu </w:t>
      </w:r>
      <w:r w:rsidR="005900FB" w:rsidRPr="00071084">
        <w:rPr>
          <w:rFonts w:ascii="Times New Roman" w:hAnsi="Times New Roman" w:cs="Times New Roman"/>
          <w:spacing w:val="-1"/>
          <w:sz w:val="24"/>
          <w:szCs w:val="24"/>
        </w:rPr>
        <w:t>obowiązków</w:t>
      </w:r>
      <w:r w:rsidR="00D8330F" w:rsidRPr="0007108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5900FB" w:rsidRPr="00071084">
        <w:rPr>
          <w:rFonts w:ascii="Times New Roman" w:hAnsi="Times New Roman" w:cs="Times New Roman"/>
          <w:spacing w:val="-1"/>
          <w:sz w:val="24"/>
          <w:szCs w:val="24"/>
        </w:rPr>
        <w:t xml:space="preserve"> uprawnień i odpowiedzialności pracownika. </w:t>
      </w:r>
      <w:r w:rsidR="00D8330F" w:rsidRPr="00071084">
        <w:rPr>
          <w:rFonts w:ascii="Times New Roman" w:hAnsi="Times New Roman" w:cs="Times New Roman"/>
          <w:spacing w:val="-1"/>
          <w:sz w:val="24"/>
          <w:szCs w:val="24"/>
        </w:rPr>
        <w:t>Pan P. Marciniak nie posiada indywidualnego zakresu obowiązków, uprawnień i odpowiedzialności.</w:t>
      </w:r>
    </w:p>
    <w:p w:rsidR="00025A91" w:rsidRPr="00071084" w:rsidRDefault="00937809" w:rsidP="000B7779">
      <w:pPr>
        <w:shd w:val="clear" w:color="auto" w:fill="FFFFFF"/>
        <w:tabs>
          <w:tab w:val="left" w:pos="408"/>
        </w:tabs>
        <w:spacing w:after="60"/>
        <w:ind w:right="24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C95D29" w:rsidRPr="00071084">
        <w:rPr>
          <w:rFonts w:ascii="Times New Roman" w:hAnsi="Times New Roman" w:cs="Times New Roman"/>
          <w:sz w:val="24"/>
          <w:szCs w:val="24"/>
        </w:rPr>
        <w:t>Kierownikiem Wydziału E</w:t>
      </w:r>
      <w:r w:rsidR="00025A91" w:rsidRPr="00071084">
        <w:rPr>
          <w:rFonts w:ascii="Times New Roman" w:hAnsi="Times New Roman" w:cs="Times New Roman"/>
          <w:sz w:val="24"/>
          <w:szCs w:val="24"/>
        </w:rPr>
        <w:t>konomicznego jest p. K</w:t>
      </w:r>
      <w:r w:rsidR="0084361B">
        <w:rPr>
          <w:rFonts w:ascii="Times New Roman" w:hAnsi="Times New Roman" w:cs="Times New Roman"/>
          <w:sz w:val="24"/>
          <w:szCs w:val="24"/>
        </w:rPr>
        <w:t>.</w:t>
      </w:r>
      <w:r w:rsidR="00025A91" w:rsidRPr="00071084">
        <w:rPr>
          <w:rFonts w:ascii="Times New Roman" w:hAnsi="Times New Roman" w:cs="Times New Roman"/>
          <w:sz w:val="24"/>
          <w:szCs w:val="24"/>
        </w:rPr>
        <w:t xml:space="preserve"> Kordaś, I radca. </w:t>
      </w:r>
      <w:r w:rsidR="002F2A8B" w:rsidRPr="00071084">
        <w:rPr>
          <w:rFonts w:ascii="Times New Roman" w:hAnsi="Times New Roman" w:cs="Times New Roman"/>
          <w:sz w:val="24"/>
          <w:szCs w:val="24"/>
        </w:rPr>
        <w:t>Pan</w:t>
      </w:r>
      <w:r w:rsidR="00F00C63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2F2A8B" w:rsidRPr="00071084">
        <w:rPr>
          <w:rFonts w:ascii="Times New Roman" w:hAnsi="Times New Roman" w:cs="Times New Roman"/>
          <w:sz w:val="24"/>
          <w:szCs w:val="24"/>
        </w:rPr>
        <w:t>K</w:t>
      </w:r>
      <w:r w:rsidR="00F00C63" w:rsidRPr="00071084">
        <w:rPr>
          <w:rFonts w:ascii="Times New Roman" w:hAnsi="Times New Roman" w:cs="Times New Roman"/>
          <w:sz w:val="24"/>
          <w:szCs w:val="24"/>
        </w:rPr>
        <w:t>. Korda</w:t>
      </w:r>
      <w:r w:rsidR="0084361B">
        <w:rPr>
          <w:rFonts w:ascii="Times New Roman" w:hAnsi="Times New Roman" w:cs="Times New Roman"/>
          <w:sz w:val="24"/>
          <w:szCs w:val="24"/>
        </w:rPr>
        <w:t>ś</w:t>
      </w:r>
      <w:r w:rsidR="00F00C63" w:rsidRPr="00071084">
        <w:rPr>
          <w:rFonts w:ascii="Times New Roman" w:hAnsi="Times New Roman" w:cs="Times New Roman"/>
          <w:sz w:val="24"/>
          <w:szCs w:val="24"/>
        </w:rPr>
        <w:t xml:space="preserve"> posiada zakres obowiązków</w:t>
      </w:r>
      <w:r w:rsidR="00577F36" w:rsidRPr="00071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87C" w:rsidRPr="00071084" w:rsidRDefault="0017787C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</w:pPr>
      <w:r w:rsidRPr="00071084">
        <w:t>Konsulem RP w Federacji Rosyjskiej Moskiewskiego Okręgu Konsul</w:t>
      </w:r>
      <w:r w:rsidR="00752DE5" w:rsidRPr="00071084">
        <w:t>ar</w:t>
      </w:r>
      <w:r w:rsidRPr="00071084">
        <w:t>nego  jest p. M</w:t>
      </w:r>
      <w:r w:rsidR="0091573A">
        <w:t>.</w:t>
      </w:r>
      <w:r w:rsidRPr="00071084">
        <w:t xml:space="preserve"> Greczyło, radca-minister Ambasady, kierownik Wydziału Konsularnego. </w:t>
      </w:r>
    </w:p>
    <w:p w:rsidR="00E67521" w:rsidRPr="00071084" w:rsidRDefault="00E67521" w:rsidP="000B7779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after="60" w:line="276" w:lineRule="auto"/>
        <w:ind w:left="0"/>
        <w:jc w:val="both"/>
      </w:pPr>
      <w:r w:rsidRPr="00071084">
        <w:t>Uprawnienia kierownika Wydziału Konsularnego wynikają z art. 1 ustawy z dnia 13 lutego 1984 r. o funkcjach konsulów Rzeczypospolitej Polskiej (Dz. U. z 2002 r. Nr 215, poz. 1823) oraz upoważnień udzielonych przez Ministra Spraw Zagranicznych w porozumien</w:t>
      </w:r>
      <w:r w:rsidR="0017787C" w:rsidRPr="00071084">
        <w:t>iu z Ministrem Sprawiedliwości.</w:t>
      </w:r>
    </w:p>
    <w:p w:rsidR="00420C2C" w:rsidRPr="00071084" w:rsidRDefault="004921F0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Kierownik wydziału oraz pozostali pracownicy wydziału posiadają zakresy czynności przyjęte do wiadomości i </w:t>
      </w:r>
      <w:r w:rsidR="009974E2" w:rsidRPr="00071084">
        <w:rPr>
          <w:rFonts w:ascii="Times New Roman" w:hAnsi="Times New Roman" w:cs="Times New Roman"/>
          <w:sz w:val="24"/>
          <w:szCs w:val="24"/>
        </w:rPr>
        <w:t>realizacji przez pracowników</w:t>
      </w:r>
      <w:r w:rsidR="002C3F9E" w:rsidRPr="00071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A16" w:rsidRPr="00071084" w:rsidRDefault="00BC73F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Kier</w:t>
      </w:r>
      <w:r w:rsidR="006467FA" w:rsidRPr="00071084">
        <w:rPr>
          <w:rFonts w:ascii="Times New Roman" w:hAnsi="Times New Roman" w:cs="Times New Roman"/>
          <w:sz w:val="24"/>
          <w:szCs w:val="24"/>
        </w:rPr>
        <w:t>ownikiem Wydziału Administracyjno-Gospodarczego jest p. A</w:t>
      </w:r>
      <w:r w:rsidR="0091573A">
        <w:rPr>
          <w:rFonts w:ascii="Times New Roman" w:hAnsi="Times New Roman" w:cs="Times New Roman"/>
          <w:sz w:val="24"/>
          <w:szCs w:val="24"/>
        </w:rPr>
        <w:t>.</w:t>
      </w:r>
      <w:r w:rsidR="006467FA" w:rsidRPr="00071084">
        <w:rPr>
          <w:rFonts w:ascii="Times New Roman" w:hAnsi="Times New Roman" w:cs="Times New Roman"/>
          <w:sz w:val="24"/>
          <w:szCs w:val="24"/>
        </w:rPr>
        <w:t xml:space="preserve"> Kamer, radca. </w:t>
      </w:r>
      <w:r w:rsidR="00C51E70" w:rsidRPr="00071084">
        <w:rPr>
          <w:rFonts w:ascii="Times New Roman" w:hAnsi="Times New Roman" w:cs="Times New Roman"/>
          <w:sz w:val="24"/>
          <w:szCs w:val="24"/>
        </w:rPr>
        <w:t>Pan A. Kamer przej</w:t>
      </w:r>
      <w:r w:rsidR="00420C2C" w:rsidRPr="00071084">
        <w:rPr>
          <w:rFonts w:ascii="Times New Roman" w:hAnsi="Times New Roman" w:cs="Times New Roman"/>
          <w:sz w:val="24"/>
          <w:szCs w:val="24"/>
        </w:rPr>
        <w:t>ął swoje obowiązki protokołem zdawczo-odbiorczym</w:t>
      </w:r>
      <w:r w:rsidR="00C51E70" w:rsidRPr="00071084">
        <w:rPr>
          <w:rFonts w:ascii="Times New Roman" w:hAnsi="Times New Roman" w:cs="Times New Roman"/>
          <w:sz w:val="24"/>
          <w:szCs w:val="24"/>
        </w:rPr>
        <w:t xml:space="preserve"> w dniu 12 sierpnia 2</w:t>
      </w:r>
      <w:r w:rsidR="00FD436D" w:rsidRPr="00071084">
        <w:rPr>
          <w:rFonts w:ascii="Times New Roman" w:hAnsi="Times New Roman" w:cs="Times New Roman"/>
          <w:sz w:val="24"/>
          <w:szCs w:val="24"/>
        </w:rPr>
        <w:t xml:space="preserve">009 r. </w:t>
      </w:r>
      <w:r w:rsidR="008C48B1" w:rsidRPr="00071084">
        <w:rPr>
          <w:rFonts w:ascii="Times New Roman" w:hAnsi="Times New Roman" w:cs="Times New Roman"/>
          <w:sz w:val="24"/>
          <w:szCs w:val="24"/>
        </w:rPr>
        <w:t>Pan A. Kamer posiada z</w:t>
      </w:r>
      <w:r w:rsidR="00EC1244" w:rsidRPr="00071084">
        <w:rPr>
          <w:rFonts w:ascii="Times New Roman" w:hAnsi="Times New Roman" w:cs="Times New Roman"/>
          <w:sz w:val="24"/>
          <w:szCs w:val="24"/>
        </w:rPr>
        <w:t>akres obowiązków uprawnień i</w:t>
      </w:r>
      <w:r w:rsidR="008C48B1" w:rsidRPr="00071084">
        <w:rPr>
          <w:rFonts w:ascii="Times New Roman" w:hAnsi="Times New Roman" w:cs="Times New Roman"/>
          <w:sz w:val="24"/>
          <w:szCs w:val="24"/>
        </w:rPr>
        <w:t xml:space="preserve"> odpowiedzialności zgodny z</w:t>
      </w:r>
      <w:r w:rsidR="00EC1244" w:rsidRPr="00071084">
        <w:rPr>
          <w:rFonts w:ascii="Times New Roman" w:hAnsi="Times New Roman" w:cs="Times New Roman"/>
          <w:sz w:val="24"/>
          <w:szCs w:val="24"/>
        </w:rPr>
        <w:t xml:space="preserve"> ramowy zakres obowiązków i odpowiedzialności stanowiący </w:t>
      </w:r>
      <w:r w:rsidR="00EC1244" w:rsidRPr="00071084">
        <w:rPr>
          <w:rFonts w:ascii="Times New Roman" w:hAnsi="Times New Roman" w:cs="Times New Roman"/>
          <w:i/>
          <w:sz w:val="24"/>
          <w:szCs w:val="24"/>
        </w:rPr>
        <w:t xml:space="preserve">załącznik Nr 14 </w:t>
      </w:r>
      <w:r w:rsidR="00EC1244" w:rsidRPr="00071084">
        <w:rPr>
          <w:rFonts w:ascii="Times New Roman" w:hAnsi="Times New Roman" w:cs="Times New Roman"/>
          <w:sz w:val="24"/>
          <w:szCs w:val="24"/>
        </w:rPr>
        <w:t xml:space="preserve"> do </w:t>
      </w:r>
      <w:r w:rsidR="00EC1244" w:rsidRPr="00071084">
        <w:rPr>
          <w:rFonts w:ascii="Times New Roman" w:hAnsi="Times New Roman" w:cs="Times New Roman"/>
          <w:i/>
          <w:sz w:val="24"/>
          <w:szCs w:val="24"/>
        </w:rPr>
        <w:t>Instrukcji Nr 2 Dyrektora Generalnego SZ z dnia 8 marca 2007 r. w sprawie gospodarowania składnikami majątku w placówkach zagranicznych podległych Ministrowi Sprawa Zagranicznych (Dz. Urz. MSZ z 2007 r., Nr 1, poz. 41</w:t>
      </w:r>
      <w:r w:rsidR="00EC1244" w:rsidRPr="00071084">
        <w:rPr>
          <w:rFonts w:ascii="Times New Roman" w:hAnsi="Times New Roman" w:cs="Times New Roman"/>
          <w:sz w:val="24"/>
          <w:szCs w:val="24"/>
        </w:rPr>
        <w:t xml:space="preserve">).  </w:t>
      </w:r>
      <w:r w:rsidR="007125A4" w:rsidRPr="00071084">
        <w:rPr>
          <w:rFonts w:ascii="Times New Roman" w:hAnsi="Times New Roman" w:cs="Times New Roman"/>
          <w:sz w:val="24"/>
          <w:szCs w:val="24"/>
        </w:rPr>
        <w:t>Zakres uprawnień  kierownika wynika</w:t>
      </w:r>
      <w:r w:rsidR="0091573A">
        <w:rPr>
          <w:rFonts w:ascii="Times New Roman" w:hAnsi="Times New Roman" w:cs="Times New Roman"/>
          <w:sz w:val="24"/>
          <w:szCs w:val="24"/>
        </w:rPr>
        <w:t>ł</w:t>
      </w:r>
      <w:r w:rsidR="007125A4" w:rsidRPr="00071084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582299" w:rsidRPr="00071084">
        <w:rPr>
          <w:rFonts w:ascii="Times New Roman" w:hAnsi="Times New Roman" w:cs="Times New Roman"/>
          <w:sz w:val="24"/>
          <w:szCs w:val="24"/>
        </w:rPr>
        <w:t xml:space="preserve">z </w:t>
      </w:r>
      <w:r w:rsidR="007125A4" w:rsidRPr="00071084">
        <w:rPr>
          <w:rFonts w:ascii="Times New Roman" w:hAnsi="Times New Roman" w:cs="Times New Roman"/>
          <w:sz w:val="24"/>
          <w:szCs w:val="24"/>
        </w:rPr>
        <w:t>udzielonych przez</w:t>
      </w:r>
      <w:r w:rsidR="003E4C69" w:rsidRPr="00071084">
        <w:rPr>
          <w:rFonts w:ascii="Times New Roman" w:hAnsi="Times New Roman" w:cs="Times New Roman"/>
          <w:sz w:val="24"/>
          <w:szCs w:val="24"/>
        </w:rPr>
        <w:t xml:space="preserve"> kierownika placówki upoważnień tj. pełnomocnictwa Ambasadora J</w:t>
      </w:r>
      <w:r w:rsidR="0091573A">
        <w:rPr>
          <w:rFonts w:ascii="Times New Roman" w:hAnsi="Times New Roman" w:cs="Times New Roman"/>
          <w:sz w:val="24"/>
          <w:szCs w:val="24"/>
        </w:rPr>
        <w:t>.</w:t>
      </w:r>
      <w:r w:rsidR="003E4C69" w:rsidRPr="00071084">
        <w:rPr>
          <w:rFonts w:ascii="Times New Roman" w:hAnsi="Times New Roman" w:cs="Times New Roman"/>
          <w:sz w:val="24"/>
          <w:szCs w:val="24"/>
        </w:rPr>
        <w:t xml:space="preserve"> Bahra z dnia 20 września 2009 r. do zawierania w jego imieniu umów cywilnoprawnych w zakresie działania placówki, pismo znak WAG/14S-94/2009 oraz </w:t>
      </w:r>
      <w:r w:rsidR="0091573A">
        <w:rPr>
          <w:rFonts w:ascii="Times New Roman" w:hAnsi="Times New Roman" w:cs="Times New Roman"/>
          <w:sz w:val="24"/>
          <w:szCs w:val="24"/>
        </w:rPr>
        <w:t xml:space="preserve">posiada on </w:t>
      </w:r>
      <w:r w:rsidR="008453A5" w:rsidRPr="00071084">
        <w:rPr>
          <w:rFonts w:ascii="Times New Roman" w:hAnsi="Times New Roman" w:cs="Times New Roman"/>
          <w:sz w:val="24"/>
          <w:szCs w:val="24"/>
        </w:rPr>
        <w:t>pełnomocnictwo Ambasadora W</w:t>
      </w:r>
      <w:r w:rsidR="0091573A">
        <w:rPr>
          <w:rFonts w:ascii="Times New Roman" w:hAnsi="Times New Roman" w:cs="Times New Roman"/>
          <w:sz w:val="24"/>
          <w:szCs w:val="24"/>
        </w:rPr>
        <w:t>.</w:t>
      </w:r>
      <w:r w:rsidR="008453A5" w:rsidRPr="00071084">
        <w:rPr>
          <w:rFonts w:ascii="Times New Roman" w:hAnsi="Times New Roman" w:cs="Times New Roman"/>
          <w:sz w:val="24"/>
          <w:szCs w:val="24"/>
        </w:rPr>
        <w:t xml:space="preserve"> Zajączkowskiego z 26 stycznia 2011 r. </w:t>
      </w:r>
      <w:r w:rsidR="00B970D8" w:rsidRPr="00071084">
        <w:rPr>
          <w:rFonts w:ascii="Times New Roman" w:hAnsi="Times New Roman" w:cs="Times New Roman"/>
          <w:sz w:val="24"/>
          <w:szCs w:val="24"/>
        </w:rPr>
        <w:t xml:space="preserve">do </w:t>
      </w:r>
      <w:r w:rsidR="00CD4AB1" w:rsidRPr="00071084">
        <w:rPr>
          <w:rFonts w:ascii="Times New Roman" w:hAnsi="Times New Roman" w:cs="Times New Roman"/>
          <w:sz w:val="24"/>
          <w:szCs w:val="24"/>
        </w:rPr>
        <w:t>zawierania umów na zakup usług i towarów dla potrzeb placówki, pismo znak WAG-14S-4-2011 (wystawione w j. rosyjskim).</w:t>
      </w:r>
      <w:r w:rsidR="00C80AAA"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BEF" w:rsidRPr="00071084" w:rsidRDefault="007622E5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Sp</w:t>
      </w:r>
      <w:r w:rsidR="004B0719" w:rsidRPr="00071084">
        <w:rPr>
          <w:rFonts w:ascii="Times New Roman" w:hAnsi="Times New Roman" w:cs="Times New Roman"/>
          <w:sz w:val="24"/>
          <w:szCs w:val="24"/>
        </w:rPr>
        <w:t>r</w:t>
      </w:r>
      <w:r w:rsidRPr="00071084">
        <w:rPr>
          <w:rFonts w:ascii="Times New Roman" w:hAnsi="Times New Roman" w:cs="Times New Roman"/>
          <w:sz w:val="24"/>
          <w:szCs w:val="24"/>
        </w:rPr>
        <w:t>a</w:t>
      </w:r>
      <w:r w:rsidR="004B0719" w:rsidRPr="00071084">
        <w:rPr>
          <w:rFonts w:ascii="Times New Roman" w:hAnsi="Times New Roman" w:cs="Times New Roman"/>
          <w:sz w:val="24"/>
          <w:szCs w:val="24"/>
        </w:rPr>
        <w:t>wy związane z funkcjonowaniem placówk</w:t>
      </w:r>
      <w:r w:rsidRPr="00071084">
        <w:rPr>
          <w:rFonts w:ascii="Times New Roman" w:hAnsi="Times New Roman" w:cs="Times New Roman"/>
          <w:sz w:val="24"/>
          <w:szCs w:val="24"/>
        </w:rPr>
        <w:t xml:space="preserve">i w aspektach </w:t>
      </w:r>
      <w:r w:rsidR="004B0719" w:rsidRPr="00071084">
        <w:rPr>
          <w:rFonts w:ascii="Times New Roman" w:hAnsi="Times New Roman" w:cs="Times New Roman"/>
          <w:sz w:val="24"/>
          <w:szCs w:val="24"/>
        </w:rPr>
        <w:t xml:space="preserve"> nie uregulowanych w wewnętrznym regulaminie organizacyjnym bą</w:t>
      </w:r>
      <w:r w:rsidRPr="00071084">
        <w:rPr>
          <w:rFonts w:ascii="Times New Roman" w:hAnsi="Times New Roman" w:cs="Times New Roman"/>
          <w:sz w:val="24"/>
          <w:szCs w:val="24"/>
        </w:rPr>
        <w:t>dź wymagające ic</w:t>
      </w:r>
      <w:r w:rsidR="006E6433" w:rsidRPr="00071084">
        <w:rPr>
          <w:rFonts w:ascii="Times New Roman" w:hAnsi="Times New Roman" w:cs="Times New Roman"/>
          <w:sz w:val="24"/>
          <w:szCs w:val="24"/>
        </w:rPr>
        <w:t>h uszczegółowienia regulowane są</w:t>
      </w:r>
      <w:r w:rsidR="00652872" w:rsidRPr="00071084">
        <w:rPr>
          <w:rFonts w:ascii="Times New Roman" w:hAnsi="Times New Roman" w:cs="Times New Roman"/>
          <w:sz w:val="24"/>
          <w:szCs w:val="24"/>
        </w:rPr>
        <w:t xml:space="preserve"> w formie decyzji</w:t>
      </w:r>
      <w:r w:rsidRPr="00071084">
        <w:rPr>
          <w:rFonts w:ascii="Times New Roman" w:hAnsi="Times New Roman" w:cs="Times New Roman"/>
          <w:sz w:val="24"/>
          <w:szCs w:val="24"/>
        </w:rPr>
        <w:t>, zarządzeń,</w:t>
      </w:r>
      <w:r w:rsidR="006E6433" w:rsidRPr="00071084">
        <w:rPr>
          <w:rFonts w:ascii="Times New Roman" w:hAnsi="Times New Roman" w:cs="Times New Roman"/>
          <w:sz w:val="24"/>
          <w:szCs w:val="24"/>
        </w:rPr>
        <w:t xml:space="preserve"> pism okólnych </w:t>
      </w:r>
      <w:r w:rsidRPr="00071084">
        <w:rPr>
          <w:rFonts w:ascii="Times New Roman" w:hAnsi="Times New Roman" w:cs="Times New Roman"/>
          <w:sz w:val="24"/>
          <w:szCs w:val="24"/>
        </w:rPr>
        <w:t xml:space="preserve">kierownika placówki. </w:t>
      </w:r>
      <w:r w:rsidR="006E6433" w:rsidRPr="00071084">
        <w:rPr>
          <w:rFonts w:ascii="Times New Roman" w:hAnsi="Times New Roman" w:cs="Times New Roman"/>
          <w:sz w:val="24"/>
          <w:szCs w:val="24"/>
        </w:rPr>
        <w:t>Zapo</w:t>
      </w:r>
      <w:r w:rsidR="00901D63" w:rsidRPr="00071084">
        <w:rPr>
          <w:rFonts w:ascii="Times New Roman" w:hAnsi="Times New Roman" w:cs="Times New Roman"/>
          <w:sz w:val="24"/>
          <w:szCs w:val="24"/>
        </w:rPr>
        <w:t xml:space="preserve">znanie pracowników z ich treścią </w:t>
      </w:r>
      <w:r w:rsidR="006E6433" w:rsidRPr="00071084">
        <w:rPr>
          <w:rFonts w:ascii="Times New Roman" w:hAnsi="Times New Roman" w:cs="Times New Roman"/>
          <w:sz w:val="24"/>
          <w:szCs w:val="24"/>
        </w:rPr>
        <w:t xml:space="preserve"> odbywa się za pom</w:t>
      </w:r>
      <w:r w:rsidR="00901D63" w:rsidRPr="00071084">
        <w:rPr>
          <w:rFonts w:ascii="Times New Roman" w:hAnsi="Times New Roman" w:cs="Times New Roman"/>
          <w:sz w:val="24"/>
          <w:szCs w:val="24"/>
        </w:rPr>
        <w:t>ocą</w:t>
      </w:r>
      <w:r w:rsidR="006E6433" w:rsidRPr="00071084">
        <w:rPr>
          <w:rFonts w:ascii="Times New Roman" w:hAnsi="Times New Roman" w:cs="Times New Roman"/>
          <w:sz w:val="24"/>
          <w:szCs w:val="24"/>
        </w:rPr>
        <w:t xml:space="preserve"> kancelari</w:t>
      </w:r>
      <w:r w:rsidR="00901D63" w:rsidRPr="00071084">
        <w:rPr>
          <w:rFonts w:ascii="Times New Roman" w:hAnsi="Times New Roman" w:cs="Times New Roman"/>
          <w:sz w:val="24"/>
          <w:szCs w:val="24"/>
        </w:rPr>
        <w:t>i</w:t>
      </w:r>
      <w:r w:rsidR="006E6433" w:rsidRPr="00071084">
        <w:rPr>
          <w:rFonts w:ascii="Times New Roman" w:hAnsi="Times New Roman" w:cs="Times New Roman"/>
          <w:sz w:val="24"/>
          <w:szCs w:val="24"/>
        </w:rPr>
        <w:t xml:space="preserve"> jawnej. Kopia pism kierowana jest do sekretariatów wydziałów</w:t>
      </w:r>
      <w:r w:rsidR="00901D63" w:rsidRPr="00071084">
        <w:rPr>
          <w:rFonts w:ascii="Times New Roman" w:hAnsi="Times New Roman" w:cs="Times New Roman"/>
          <w:sz w:val="24"/>
          <w:szCs w:val="24"/>
        </w:rPr>
        <w:t>. Pracownicy nie potwierdzają zapoznania się z dokumentami.</w:t>
      </w:r>
      <w:r w:rsidR="00784744"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744" w:rsidRPr="00071084" w:rsidRDefault="00784744" w:rsidP="005A1037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20 kwietnia 2011 r. placówka otrzymała zaakceptowany </w:t>
      </w:r>
      <w:r w:rsidR="00035C07" w:rsidRPr="00071084">
        <w:rPr>
          <w:rFonts w:ascii="Times New Roman" w:hAnsi="Times New Roman" w:cs="Times New Roman"/>
          <w:sz w:val="24"/>
          <w:szCs w:val="24"/>
        </w:rPr>
        <w:t xml:space="preserve">nowy </w:t>
      </w:r>
      <w:r w:rsidRPr="00071084">
        <w:rPr>
          <w:rFonts w:ascii="Times New Roman" w:hAnsi="Times New Roman" w:cs="Times New Roman"/>
          <w:sz w:val="24"/>
          <w:szCs w:val="24"/>
        </w:rPr>
        <w:t>Wewnętrzny Regulamin Organizacyjny</w:t>
      </w:r>
      <w:r w:rsidR="00035C07" w:rsidRPr="00071084">
        <w:rPr>
          <w:rFonts w:ascii="Times New Roman" w:hAnsi="Times New Roman" w:cs="Times New Roman"/>
          <w:sz w:val="24"/>
          <w:szCs w:val="24"/>
        </w:rPr>
        <w:t>.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4BC" w:rsidRDefault="001854BC" w:rsidP="00EA7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A57" w:rsidRPr="001854BC" w:rsidRDefault="00163A57" w:rsidP="00EA7D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4BC">
        <w:rPr>
          <w:rFonts w:ascii="Times New Roman" w:hAnsi="Times New Roman" w:cs="Times New Roman"/>
          <w:sz w:val="24"/>
          <w:szCs w:val="24"/>
          <w:u w:val="single"/>
        </w:rPr>
        <w:t>Infrastruktura techniczna</w:t>
      </w:r>
    </w:p>
    <w:p w:rsidR="00484FA5" w:rsidRPr="00071084" w:rsidRDefault="00AF636C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Kompleks obiektów  Ambasady RP w </w:t>
      </w:r>
      <w:r w:rsidR="007A23CC" w:rsidRPr="00071084">
        <w:rPr>
          <w:rFonts w:ascii="Times New Roman" w:hAnsi="Times New Roman" w:cs="Times New Roman"/>
          <w:sz w:val="24"/>
          <w:szCs w:val="24"/>
        </w:rPr>
        <w:t>Federacji Rosyjskiej w Moskwie</w:t>
      </w:r>
      <w:r w:rsidRPr="00071084">
        <w:rPr>
          <w:rFonts w:ascii="Times New Roman" w:hAnsi="Times New Roman" w:cs="Times New Roman"/>
          <w:sz w:val="24"/>
          <w:szCs w:val="24"/>
        </w:rPr>
        <w:t xml:space="preserve"> przy ul. Klimaszkina 4</w:t>
      </w:r>
      <w:r w:rsidR="008F36F2" w:rsidRPr="00071084">
        <w:rPr>
          <w:rFonts w:ascii="Times New Roman" w:hAnsi="Times New Roman" w:cs="Times New Roman"/>
          <w:sz w:val="24"/>
          <w:szCs w:val="24"/>
        </w:rPr>
        <w:t xml:space="preserve"> u</w:t>
      </w:r>
      <w:r w:rsidRPr="00071084">
        <w:rPr>
          <w:rFonts w:ascii="Times New Roman" w:hAnsi="Times New Roman" w:cs="Times New Roman"/>
          <w:sz w:val="24"/>
          <w:szCs w:val="24"/>
        </w:rPr>
        <w:t>sytuowany jest na działce  o pow. 3,</w:t>
      </w:r>
      <w:r w:rsidR="008F36F2" w:rsidRPr="00071084">
        <w:rPr>
          <w:rFonts w:ascii="Times New Roman" w:hAnsi="Times New Roman" w:cs="Times New Roman"/>
          <w:sz w:val="24"/>
          <w:szCs w:val="24"/>
        </w:rPr>
        <w:t>14 ha. Działka posia</w:t>
      </w:r>
      <w:r w:rsidR="002505BA" w:rsidRPr="00071084">
        <w:rPr>
          <w:rFonts w:ascii="Times New Roman" w:hAnsi="Times New Roman" w:cs="Times New Roman"/>
          <w:sz w:val="24"/>
          <w:szCs w:val="24"/>
        </w:rPr>
        <w:t>da nieuregulowany stan prawny.</w:t>
      </w:r>
    </w:p>
    <w:p w:rsidR="00866BEF" w:rsidRPr="00071084" w:rsidRDefault="008F36F2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Z ramienia Ambasady sprawy związane z wyjaśnianiem stanu prawnego nieruchomości prowadzi p. </w:t>
      </w:r>
      <w:r w:rsidR="00EC7522" w:rsidRPr="00071084">
        <w:rPr>
          <w:rFonts w:ascii="Times New Roman" w:hAnsi="Times New Roman" w:cs="Times New Roman"/>
          <w:sz w:val="24"/>
          <w:szCs w:val="24"/>
        </w:rPr>
        <w:t>W</w:t>
      </w:r>
      <w:r w:rsidR="00E334D9">
        <w:rPr>
          <w:rFonts w:ascii="Times New Roman" w:hAnsi="Times New Roman" w:cs="Times New Roman"/>
          <w:sz w:val="24"/>
          <w:szCs w:val="24"/>
        </w:rPr>
        <w:t>.</w:t>
      </w:r>
      <w:r w:rsidR="00EC7522" w:rsidRPr="00071084">
        <w:rPr>
          <w:rFonts w:ascii="Times New Roman" w:hAnsi="Times New Roman" w:cs="Times New Roman"/>
          <w:sz w:val="24"/>
          <w:szCs w:val="24"/>
        </w:rPr>
        <w:t xml:space="preserve"> Bańkowska-Kordaś, radca Ambasady. Zespół kontrolny </w:t>
      </w:r>
      <w:r w:rsidR="007A23CC" w:rsidRPr="00071084">
        <w:rPr>
          <w:rFonts w:ascii="Times New Roman" w:hAnsi="Times New Roman" w:cs="Times New Roman"/>
          <w:sz w:val="24"/>
          <w:szCs w:val="24"/>
        </w:rPr>
        <w:t xml:space="preserve">w dniu 20 kwietnia br. </w:t>
      </w:r>
      <w:r w:rsidR="00EC7522" w:rsidRPr="00071084">
        <w:rPr>
          <w:rFonts w:ascii="Times New Roman" w:hAnsi="Times New Roman" w:cs="Times New Roman"/>
          <w:sz w:val="24"/>
          <w:szCs w:val="24"/>
        </w:rPr>
        <w:t>wystąpił</w:t>
      </w:r>
      <w:r w:rsidR="00586077" w:rsidRPr="00071084">
        <w:rPr>
          <w:rFonts w:ascii="Times New Roman" w:hAnsi="Times New Roman" w:cs="Times New Roman"/>
          <w:sz w:val="24"/>
          <w:szCs w:val="24"/>
        </w:rPr>
        <w:t xml:space="preserve"> do kierownika placówki z prośbą</w:t>
      </w:r>
      <w:r w:rsidR="00EC7522" w:rsidRPr="00071084">
        <w:rPr>
          <w:rFonts w:ascii="Times New Roman" w:hAnsi="Times New Roman" w:cs="Times New Roman"/>
          <w:sz w:val="24"/>
          <w:szCs w:val="24"/>
        </w:rPr>
        <w:t xml:space="preserve"> o udzielenie wycze</w:t>
      </w:r>
      <w:r w:rsidR="00E062CE" w:rsidRPr="00071084">
        <w:rPr>
          <w:rFonts w:ascii="Times New Roman" w:hAnsi="Times New Roman" w:cs="Times New Roman"/>
          <w:sz w:val="24"/>
          <w:szCs w:val="24"/>
        </w:rPr>
        <w:t>r</w:t>
      </w:r>
      <w:r w:rsidR="00EC7522" w:rsidRPr="00071084">
        <w:rPr>
          <w:rFonts w:ascii="Times New Roman" w:hAnsi="Times New Roman" w:cs="Times New Roman"/>
          <w:sz w:val="24"/>
          <w:szCs w:val="24"/>
        </w:rPr>
        <w:t>pującej informacji na temat stanu prawnego nieruchomości</w:t>
      </w:r>
      <w:r w:rsidR="00E334D9">
        <w:rPr>
          <w:rFonts w:ascii="Times New Roman" w:hAnsi="Times New Roman" w:cs="Times New Roman"/>
          <w:sz w:val="24"/>
          <w:szCs w:val="24"/>
        </w:rPr>
        <w:t>,</w:t>
      </w:r>
      <w:r w:rsidR="00EC7522" w:rsidRPr="00071084">
        <w:rPr>
          <w:rFonts w:ascii="Times New Roman" w:hAnsi="Times New Roman" w:cs="Times New Roman"/>
          <w:sz w:val="24"/>
          <w:szCs w:val="24"/>
        </w:rPr>
        <w:t xml:space="preserve"> również </w:t>
      </w:r>
      <w:r w:rsidR="00E062CE" w:rsidRPr="00071084">
        <w:rPr>
          <w:rFonts w:ascii="Times New Roman" w:hAnsi="Times New Roman" w:cs="Times New Roman"/>
          <w:sz w:val="24"/>
          <w:szCs w:val="24"/>
        </w:rPr>
        <w:t>w kontekście Wystą</w:t>
      </w:r>
      <w:r w:rsidR="00EC7522" w:rsidRPr="00071084">
        <w:rPr>
          <w:rFonts w:ascii="Times New Roman" w:hAnsi="Times New Roman" w:cs="Times New Roman"/>
          <w:sz w:val="24"/>
          <w:szCs w:val="24"/>
        </w:rPr>
        <w:t>pienia pokontrolnego Najwyższej Izby Kontroli z dnia 26 stycznia 2009 r.</w:t>
      </w:r>
      <w:r w:rsidR="00E062CE" w:rsidRPr="00071084">
        <w:rPr>
          <w:rFonts w:ascii="Times New Roman" w:hAnsi="Times New Roman" w:cs="Times New Roman"/>
          <w:sz w:val="24"/>
          <w:szCs w:val="24"/>
        </w:rPr>
        <w:t>, pis</w:t>
      </w:r>
      <w:r w:rsidR="00EC7522" w:rsidRPr="00071084">
        <w:rPr>
          <w:rFonts w:ascii="Times New Roman" w:hAnsi="Times New Roman" w:cs="Times New Roman"/>
          <w:sz w:val="24"/>
          <w:szCs w:val="24"/>
        </w:rPr>
        <w:t xml:space="preserve">mo znak </w:t>
      </w:r>
      <w:r w:rsidR="00E062CE" w:rsidRPr="00071084">
        <w:rPr>
          <w:rFonts w:ascii="Times New Roman" w:hAnsi="Times New Roman" w:cs="Times New Roman"/>
          <w:sz w:val="24"/>
          <w:szCs w:val="24"/>
        </w:rPr>
        <w:t>I/08/005/KAP; KPA – 041103-03/08</w:t>
      </w:r>
      <w:r w:rsidR="00B709F9" w:rsidRPr="00071084">
        <w:rPr>
          <w:rFonts w:ascii="Times New Roman" w:hAnsi="Times New Roman" w:cs="Times New Roman"/>
          <w:sz w:val="24"/>
          <w:szCs w:val="24"/>
        </w:rPr>
        <w:t>:</w:t>
      </w:r>
      <w:r w:rsidR="00E062CE" w:rsidRPr="00071084">
        <w:rPr>
          <w:rFonts w:ascii="Times New Roman" w:hAnsi="Times New Roman" w:cs="Times New Roman"/>
          <w:sz w:val="24"/>
          <w:szCs w:val="24"/>
        </w:rPr>
        <w:t xml:space="preserve"> pkt. 8 – </w:t>
      </w:r>
      <w:r w:rsidR="00E062CE" w:rsidRPr="00071084">
        <w:rPr>
          <w:rFonts w:ascii="Times New Roman" w:hAnsi="Times New Roman" w:cs="Times New Roman"/>
          <w:i/>
          <w:sz w:val="24"/>
          <w:szCs w:val="24"/>
        </w:rPr>
        <w:t>Monitorowanie realizowanych przez stronę rosyjską działań tak, by ich efektem było uregulowanie stanu prawnego obiektów Ambasady</w:t>
      </w:r>
      <w:r w:rsidR="004F6CE1" w:rsidRPr="00071084">
        <w:rPr>
          <w:rFonts w:ascii="Times New Roman" w:hAnsi="Times New Roman" w:cs="Times New Roman"/>
          <w:i/>
          <w:sz w:val="24"/>
          <w:szCs w:val="24"/>
        </w:rPr>
        <w:t>.</w:t>
      </w:r>
      <w:r w:rsidR="004F6CE1" w:rsidRPr="00071084">
        <w:rPr>
          <w:rFonts w:ascii="Times New Roman" w:hAnsi="Times New Roman" w:cs="Times New Roman"/>
          <w:sz w:val="24"/>
          <w:szCs w:val="24"/>
        </w:rPr>
        <w:t xml:space="preserve"> W odpowiedzi Chargé</w:t>
      </w:r>
      <w:r w:rsidR="00D86AB9" w:rsidRPr="00071084">
        <w:rPr>
          <w:rFonts w:ascii="Times New Roman" w:hAnsi="Times New Roman" w:cs="Times New Roman"/>
          <w:sz w:val="24"/>
          <w:szCs w:val="24"/>
        </w:rPr>
        <w:t xml:space="preserve"> d’affaires </w:t>
      </w:r>
      <w:r w:rsidR="004F6CE1" w:rsidRPr="00071084">
        <w:rPr>
          <w:rFonts w:ascii="Times New Roman" w:hAnsi="Times New Roman" w:cs="Times New Roman"/>
          <w:sz w:val="24"/>
          <w:szCs w:val="24"/>
        </w:rPr>
        <w:t>poinformował, w form</w:t>
      </w:r>
      <w:r w:rsidR="00B709F9" w:rsidRPr="00071084">
        <w:rPr>
          <w:rFonts w:ascii="Times New Roman" w:hAnsi="Times New Roman" w:cs="Times New Roman"/>
          <w:sz w:val="24"/>
          <w:szCs w:val="24"/>
        </w:rPr>
        <w:t>ie oświadczenia (</w:t>
      </w:r>
      <w:r w:rsidR="00CD1636" w:rsidRPr="00071084">
        <w:rPr>
          <w:rFonts w:ascii="Times New Roman" w:hAnsi="Times New Roman" w:cs="Times New Roman"/>
          <w:sz w:val="24"/>
          <w:szCs w:val="24"/>
        </w:rPr>
        <w:t>pismo znak Amb/NI/024-8/11</w:t>
      </w:r>
      <w:r w:rsidR="005852A4" w:rsidRPr="00071084">
        <w:rPr>
          <w:rFonts w:ascii="Times New Roman" w:hAnsi="Times New Roman" w:cs="Times New Roman"/>
          <w:sz w:val="24"/>
          <w:szCs w:val="24"/>
        </w:rPr>
        <w:t>z 20 kwietnia 2011 r.</w:t>
      </w:r>
      <w:r w:rsidR="00B709F9" w:rsidRPr="00071084">
        <w:rPr>
          <w:rFonts w:ascii="Times New Roman" w:hAnsi="Times New Roman" w:cs="Times New Roman"/>
          <w:sz w:val="24"/>
          <w:szCs w:val="24"/>
        </w:rPr>
        <w:t xml:space="preserve"> załączone do akt kontroli),</w:t>
      </w:r>
      <w:r w:rsidR="006C413C" w:rsidRPr="00071084">
        <w:rPr>
          <w:rFonts w:ascii="Times New Roman" w:hAnsi="Times New Roman" w:cs="Times New Roman"/>
          <w:sz w:val="24"/>
          <w:szCs w:val="24"/>
        </w:rPr>
        <w:t xml:space="preserve"> że informację odnośnie</w:t>
      </w:r>
      <w:r w:rsidR="005852A4" w:rsidRPr="00071084">
        <w:rPr>
          <w:rFonts w:ascii="Times New Roman" w:hAnsi="Times New Roman" w:cs="Times New Roman"/>
          <w:sz w:val="24"/>
          <w:szCs w:val="24"/>
        </w:rPr>
        <w:t xml:space="preserve"> monitorowania stanu prawnego obiektów Ambasady placówka przekaże do 16 maja 2011</w:t>
      </w:r>
      <w:r w:rsidR="00E334D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F4DC0" w:rsidRPr="00071084" w:rsidRDefault="006C413C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Kompleks obiektów ambasady składa się z  budynku Ambasady, budynku mieszkalnego, portierni, pawilonu wizowego, </w:t>
      </w:r>
      <w:r w:rsidR="006F4DC0" w:rsidRPr="00071084">
        <w:rPr>
          <w:rFonts w:ascii="Times New Roman" w:hAnsi="Times New Roman" w:cs="Times New Roman"/>
          <w:sz w:val="24"/>
          <w:szCs w:val="24"/>
        </w:rPr>
        <w:t>budynku gospodarczego oraz urządzeń małej architektury tj.: boisko sportowe, piaskownica i huśtawki dla dzieci.</w:t>
      </w:r>
    </w:p>
    <w:p w:rsidR="00A1331F" w:rsidRPr="00071084" w:rsidRDefault="00A1331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484FA5" w:rsidRPr="00071084" w:rsidRDefault="00484FA5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 xml:space="preserve">Budynek Ambasady </w:t>
      </w:r>
      <w:r w:rsidR="00FA23F4" w:rsidRPr="00071084">
        <w:rPr>
          <w:rFonts w:ascii="Times New Roman" w:hAnsi="Times New Roman" w:cs="Times New Roman"/>
          <w:sz w:val="24"/>
          <w:szCs w:val="24"/>
          <w:u w:val="single"/>
        </w:rPr>
        <w:t>składający się z bloków A, B,  C,  D,</w:t>
      </w:r>
      <w:r w:rsidR="00D531D8" w:rsidRPr="00071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23F4" w:rsidRPr="00071084">
        <w:rPr>
          <w:rFonts w:ascii="Times New Roman" w:hAnsi="Times New Roman" w:cs="Times New Roman"/>
          <w:sz w:val="24"/>
          <w:szCs w:val="24"/>
          <w:u w:val="single"/>
        </w:rPr>
        <w:t xml:space="preserve"> E, </w:t>
      </w:r>
      <w:r w:rsidR="00D531D8" w:rsidRPr="00071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23F4" w:rsidRPr="00071084">
        <w:rPr>
          <w:rFonts w:ascii="Times New Roman" w:hAnsi="Times New Roman" w:cs="Times New Roman"/>
          <w:sz w:val="24"/>
          <w:szCs w:val="24"/>
          <w:u w:val="single"/>
        </w:rPr>
        <w:t>F.</w:t>
      </w:r>
    </w:p>
    <w:p w:rsidR="00484FA5" w:rsidRPr="00071084" w:rsidRDefault="00484FA5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Kubatura budynku – 82 173,o m3</w:t>
      </w:r>
    </w:p>
    <w:p w:rsidR="00484FA5" w:rsidRPr="00071084" w:rsidRDefault="00484FA5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Pow. zabudowy – 7 680, 0 m2</w:t>
      </w:r>
    </w:p>
    <w:p w:rsidR="0018142B" w:rsidRPr="00071084" w:rsidRDefault="00256463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Powierzchnia ogólna</w:t>
      </w:r>
      <w:r w:rsidR="00484FA5" w:rsidRPr="00071084">
        <w:rPr>
          <w:rFonts w:ascii="Times New Roman" w:hAnsi="Times New Roman" w:cs="Times New Roman"/>
          <w:sz w:val="24"/>
          <w:szCs w:val="24"/>
        </w:rPr>
        <w:t xml:space="preserve"> – 16 820,0 m2</w:t>
      </w:r>
      <w:r w:rsidR="00F8375E" w:rsidRPr="00071084">
        <w:rPr>
          <w:rFonts w:ascii="Times New Roman" w:hAnsi="Times New Roman" w:cs="Times New Roman"/>
          <w:sz w:val="24"/>
          <w:szCs w:val="24"/>
        </w:rPr>
        <w:t xml:space="preserve"> w tym:</w:t>
      </w:r>
      <w:r w:rsidR="00FA23F4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CF434B" w:rsidRPr="00071084">
        <w:rPr>
          <w:rFonts w:ascii="Times New Roman" w:hAnsi="Times New Roman" w:cs="Times New Roman"/>
          <w:sz w:val="24"/>
          <w:szCs w:val="24"/>
        </w:rPr>
        <w:t>Sale</w:t>
      </w:r>
      <w:r w:rsidR="009F37AE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CF434B" w:rsidRPr="00071084">
        <w:rPr>
          <w:rFonts w:ascii="Times New Roman" w:hAnsi="Times New Roman" w:cs="Times New Roman"/>
          <w:sz w:val="24"/>
          <w:szCs w:val="24"/>
        </w:rPr>
        <w:t>recepcyjne</w:t>
      </w:r>
      <w:r w:rsidR="00F8375E" w:rsidRPr="00071084">
        <w:rPr>
          <w:rFonts w:ascii="Times New Roman" w:hAnsi="Times New Roman" w:cs="Times New Roman"/>
          <w:sz w:val="24"/>
          <w:szCs w:val="24"/>
        </w:rPr>
        <w:t xml:space="preserve"> – 1 256,0 m2</w:t>
      </w:r>
      <w:r w:rsidR="009F37AE" w:rsidRPr="00071084">
        <w:rPr>
          <w:rFonts w:ascii="Times New Roman" w:hAnsi="Times New Roman" w:cs="Times New Roman"/>
          <w:sz w:val="24"/>
          <w:szCs w:val="24"/>
        </w:rPr>
        <w:t xml:space="preserve">, </w:t>
      </w:r>
      <w:r w:rsidR="00F8375E" w:rsidRPr="00071084">
        <w:rPr>
          <w:rFonts w:ascii="Times New Roman" w:hAnsi="Times New Roman" w:cs="Times New Roman"/>
          <w:sz w:val="24"/>
          <w:szCs w:val="24"/>
        </w:rPr>
        <w:t>Rezydencja – 405,0 m2</w:t>
      </w:r>
      <w:r w:rsidR="009F37AE" w:rsidRPr="00071084">
        <w:rPr>
          <w:rFonts w:ascii="Times New Roman" w:hAnsi="Times New Roman" w:cs="Times New Roman"/>
          <w:sz w:val="24"/>
          <w:szCs w:val="24"/>
        </w:rPr>
        <w:t>, powierzchnia b</w:t>
      </w:r>
      <w:r w:rsidR="00F8375E" w:rsidRPr="00071084">
        <w:rPr>
          <w:rFonts w:ascii="Times New Roman" w:hAnsi="Times New Roman" w:cs="Times New Roman"/>
          <w:sz w:val="24"/>
          <w:szCs w:val="24"/>
        </w:rPr>
        <w:t>iurowa – 3 735,0 m2</w:t>
      </w:r>
      <w:r w:rsidR="009F37AE" w:rsidRPr="00071084">
        <w:rPr>
          <w:rFonts w:ascii="Times New Roman" w:hAnsi="Times New Roman" w:cs="Times New Roman"/>
          <w:sz w:val="24"/>
          <w:szCs w:val="24"/>
        </w:rPr>
        <w:t>, część s</w:t>
      </w:r>
      <w:r w:rsidR="00F8375E" w:rsidRPr="00071084">
        <w:rPr>
          <w:rFonts w:ascii="Times New Roman" w:hAnsi="Times New Roman" w:cs="Times New Roman"/>
          <w:sz w:val="24"/>
          <w:szCs w:val="24"/>
        </w:rPr>
        <w:t>ocjalna (st</w:t>
      </w:r>
      <w:r w:rsidR="0018142B" w:rsidRPr="00071084">
        <w:rPr>
          <w:rFonts w:ascii="Times New Roman" w:hAnsi="Times New Roman" w:cs="Times New Roman"/>
          <w:sz w:val="24"/>
          <w:szCs w:val="24"/>
        </w:rPr>
        <w:t>o</w:t>
      </w:r>
      <w:r w:rsidR="00F8375E" w:rsidRPr="00071084">
        <w:rPr>
          <w:rFonts w:ascii="Times New Roman" w:hAnsi="Times New Roman" w:cs="Times New Roman"/>
          <w:sz w:val="24"/>
          <w:szCs w:val="24"/>
        </w:rPr>
        <w:t xml:space="preserve">łówka/kuchnia) </w:t>
      </w:r>
      <w:r w:rsidR="0018142B" w:rsidRPr="00071084">
        <w:rPr>
          <w:rFonts w:ascii="Times New Roman" w:hAnsi="Times New Roman" w:cs="Times New Roman"/>
          <w:sz w:val="24"/>
          <w:szCs w:val="24"/>
        </w:rPr>
        <w:t>–</w:t>
      </w:r>
      <w:r w:rsidR="00F8375E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18142B" w:rsidRPr="00071084">
        <w:rPr>
          <w:rFonts w:ascii="Times New Roman" w:hAnsi="Times New Roman" w:cs="Times New Roman"/>
          <w:sz w:val="24"/>
          <w:szCs w:val="24"/>
        </w:rPr>
        <w:t>679,0 m2</w:t>
      </w:r>
      <w:r w:rsidR="009F37AE" w:rsidRPr="00071084">
        <w:rPr>
          <w:rFonts w:ascii="Times New Roman" w:hAnsi="Times New Roman" w:cs="Times New Roman"/>
          <w:sz w:val="24"/>
          <w:szCs w:val="24"/>
        </w:rPr>
        <w:t>, część k</w:t>
      </w:r>
      <w:r w:rsidR="0018142B" w:rsidRPr="00071084">
        <w:rPr>
          <w:rFonts w:ascii="Times New Roman" w:hAnsi="Times New Roman" w:cs="Times New Roman"/>
          <w:sz w:val="24"/>
          <w:szCs w:val="24"/>
        </w:rPr>
        <w:t>ulturalna (kino) – 847,0 m2</w:t>
      </w:r>
      <w:r w:rsidR="009F37AE" w:rsidRPr="00071084">
        <w:rPr>
          <w:rFonts w:ascii="Times New Roman" w:hAnsi="Times New Roman" w:cs="Times New Roman"/>
          <w:sz w:val="24"/>
          <w:szCs w:val="24"/>
        </w:rPr>
        <w:t>, część g</w:t>
      </w:r>
      <w:r w:rsidR="0018142B" w:rsidRPr="00071084">
        <w:rPr>
          <w:rFonts w:ascii="Times New Roman" w:hAnsi="Times New Roman" w:cs="Times New Roman"/>
          <w:sz w:val="24"/>
          <w:szCs w:val="24"/>
        </w:rPr>
        <w:t>ospodarc</w:t>
      </w:r>
      <w:r w:rsidR="006F366F" w:rsidRPr="00071084">
        <w:rPr>
          <w:rFonts w:ascii="Times New Roman" w:hAnsi="Times New Roman" w:cs="Times New Roman"/>
          <w:sz w:val="24"/>
          <w:szCs w:val="24"/>
        </w:rPr>
        <w:t>z</w:t>
      </w:r>
      <w:r w:rsidR="0018142B" w:rsidRPr="00071084">
        <w:rPr>
          <w:rFonts w:ascii="Times New Roman" w:hAnsi="Times New Roman" w:cs="Times New Roman"/>
          <w:sz w:val="24"/>
          <w:szCs w:val="24"/>
        </w:rPr>
        <w:t>a (agregaty/pralnie) – 3 804,0 m2</w:t>
      </w:r>
      <w:r w:rsidR="009F37AE" w:rsidRPr="00071084">
        <w:rPr>
          <w:rFonts w:ascii="Times New Roman" w:hAnsi="Times New Roman" w:cs="Times New Roman"/>
          <w:sz w:val="24"/>
          <w:szCs w:val="24"/>
        </w:rPr>
        <w:t>, zaplecze techniczne – 6 094,0</w:t>
      </w:r>
      <w:r w:rsidR="0018142B" w:rsidRPr="00071084">
        <w:rPr>
          <w:rFonts w:ascii="Times New Roman" w:hAnsi="Times New Roman" w:cs="Times New Roman"/>
          <w:sz w:val="24"/>
          <w:szCs w:val="24"/>
        </w:rPr>
        <w:t xml:space="preserve"> m2</w:t>
      </w:r>
    </w:p>
    <w:p w:rsidR="006F366F" w:rsidRPr="00071084" w:rsidRDefault="00AA3E17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Budynek </w:t>
      </w:r>
      <w:r w:rsidR="00B75BFB" w:rsidRPr="00071084">
        <w:rPr>
          <w:rFonts w:ascii="Times New Roman" w:hAnsi="Times New Roman" w:cs="Times New Roman"/>
          <w:sz w:val="24"/>
          <w:szCs w:val="24"/>
        </w:rPr>
        <w:t xml:space="preserve">w konstrukcji żelbetowej  </w:t>
      </w:r>
      <w:r w:rsidRPr="00071084">
        <w:rPr>
          <w:rFonts w:ascii="Times New Roman" w:hAnsi="Times New Roman" w:cs="Times New Roman"/>
          <w:sz w:val="24"/>
          <w:szCs w:val="24"/>
        </w:rPr>
        <w:t xml:space="preserve">wybudowany </w:t>
      </w:r>
      <w:r w:rsidR="00B75BFB" w:rsidRPr="00071084">
        <w:rPr>
          <w:rFonts w:ascii="Times New Roman" w:hAnsi="Times New Roman" w:cs="Times New Roman"/>
          <w:sz w:val="24"/>
          <w:szCs w:val="24"/>
        </w:rPr>
        <w:t xml:space="preserve">został </w:t>
      </w:r>
      <w:r w:rsidRPr="00071084">
        <w:rPr>
          <w:rFonts w:ascii="Times New Roman" w:hAnsi="Times New Roman" w:cs="Times New Roman"/>
          <w:sz w:val="24"/>
          <w:szCs w:val="24"/>
        </w:rPr>
        <w:t>w 1978 r</w:t>
      </w:r>
      <w:r w:rsidR="00B75BFB" w:rsidRPr="00071084">
        <w:rPr>
          <w:rFonts w:ascii="Times New Roman" w:hAnsi="Times New Roman" w:cs="Times New Roman"/>
          <w:sz w:val="24"/>
          <w:szCs w:val="24"/>
        </w:rPr>
        <w:t xml:space="preserve">. 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E17" w:rsidRPr="00071084" w:rsidRDefault="00CF434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BLOK </w:t>
      </w:r>
      <w:r w:rsidR="00B75BFB" w:rsidRPr="00071084">
        <w:rPr>
          <w:rFonts w:ascii="Times New Roman" w:hAnsi="Times New Roman" w:cs="Times New Roman"/>
          <w:sz w:val="24"/>
          <w:szCs w:val="24"/>
        </w:rPr>
        <w:t>A - b</w:t>
      </w:r>
      <w:r w:rsidR="00443F86" w:rsidRPr="00071084">
        <w:rPr>
          <w:rFonts w:ascii="Times New Roman" w:hAnsi="Times New Roman" w:cs="Times New Roman"/>
          <w:sz w:val="24"/>
          <w:szCs w:val="24"/>
        </w:rPr>
        <w:t xml:space="preserve">udynek </w:t>
      </w:r>
      <w:r w:rsidRPr="00071084">
        <w:rPr>
          <w:rFonts w:ascii="Times New Roman" w:hAnsi="Times New Roman" w:cs="Times New Roman"/>
          <w:sz w:val="24"/>
          <w:szCs w:val="24"/>
        </w:rPr>
        <w:t>3- kondygnacyjny</w:t>
      </w:r>
      <w:r w:rsidR="00366AF0" w:rsidRPr="00071084">
        <w:rPr>
          <w:rFonts w:ascii="Times New Roman" w:hAnsi="Times New Roman" w:cs="Times New Roman"/>
          <w:sz w:val="24"/>
          <w:szCs w:val="24"/>
        </w:rPr>
        <w:t>, podpiwniczony – w podziemiach</w:t>
      </w:r>
      <w:r w:rsidR="00B75BFB" w:rsidRPr="00071084">
        <w:rPr>
          <w:rFonts w:ascii="Times New Roman" w:hAnsi="Times New Roman" w:cs="Times New Roman"/>
          <w:sz w:val="24"/>
          <w:szCs w:val="24"/>
        </w:rPr>
        <w:t>;</w:t>
      </w:r>
      <w:r w:rsidR="00366AF0" w:rsidRPr="00071084">
        <w:rPr>
          <w:rFonts w:ascii="Times New Roman" w:hAnsi="Times New Roman" w:cs="Times New Roman"/>
          <w:sz w:val="24"/>
          <w:szCs w:val="24"/>
        </w:rPr>
        <w:t xml:space="preserve"> maszynownia klimatyza</w:t>
      </w:r>
      <w:r w:rsidR="00B75BFB" w:rsidRPr="00071084">
        <w:rPr>
          <w:rFonts w:ascii="Times New Roman" w:hAnsi="Times New Roman" w:cs="Times New Roman"/>
          <w:sz w:val="24"/>
          <w:szCs w:val="24"/>
        </w:rPr>
        <w:t>cyjna;</w:t>
      </w:r>
      <w:r w:rsidRPr="00071084">
        <w:rPr>
          <w:rFonts w:ascii="Times New Roman" w:hAnsi="Times New Roman" w:cs="Times New Roman"/>
          <w:sz w:val="24"/>
          <w:szCs w:val="24"/>
        </w:rPr>
        <w:t xml:space="preserve"> parter</w:t>
      </w:r>
      <w:r w:rsidR="0065689C" w:rsidRPr="00071084">
        <w:rPr>
          <w:rFonts w:ascii="Times New Roman" w:hAnsi="Times New Roman" w:cs="Times New Roman"/>
          <w:sz w:val="24"/>
          <w:szCs w:val="24"/>
        </w:rPr>
        <w:t xml:space="preserve"> i I piętro-s</w:t>
      </w:r>
      <w:r w:rsidRPr="00071084">
        <w:rPr>
          <w:rFonts w:ascii="Times New Roman" w:hAnsi="Times New Roman" w:cs="Times New Roman"/>
          <w:sz w:val="24"/>
          <w:szCs w:val="24"/>
        </w:rPr>
        <w:t>ale recepc</w:t>
      </w:r>
      <w:r w:rsidR="00B75BFB" w:rsidRPr="00071084">
        <w:rPr>
          <w:rFonts w:ascii="Times New Roman" w:hAnsi="Times New Roman" w:cs="Times New Roman"/>
          <w:sz w:val="24"/>
          <w:szCs w:val="24"/>
        </w:rPr>
        <w:t>yjne</w:t>
      </w:r>
      <w:r w:rsidRPr="00071084">
        <w:rPr>
          <w:rFonts w:ascii="Times New Roman" w:hAnsi="Times New Roman" w:cs="Times New Roman"/>
          <w:sz w:val="24"/>
          <w:szCs w:val="24"/>
        </w:rPr>
        <w:t xml:space="preserve"> i rezydencja Amb</w:t>
      </w:r>
      <w:r w:rsidR="00366AF0" w:rsidRPr="00071084">
        <w:rPr>
          <w:rFonts w:ascii="Times New Roman" w:hAnsi="Times New Roman" w:cs="Times New Roman"/>
          <w:sz w:val="24"/>
          <w:szCs w:val="24"/>
        </w:rPr>
        <w:t>asadora.</w:t>
      </w:r>
    </w:p>
    <w:p w:rsidR="00366AF0" w:rsidRPr="00071084" w:rsidRDefault="00CF434B" w:rsidP="000B7779">
      <w:pPr>
        <w:spacing w:after="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BLOK</w:t>
      </w:r>
      <w:r w:rsidR="00366AF0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B – 4 kond</w:t>
      </w:r>
      <w:r w:rsidR="00C32BCE" w:rsidRPr="00071084">
        <w:rPr>
          <w:rFonts w:ascii="Times New Roman" w:hAnsi="Times New Roman" w:cs="Times New Roman"/>
          <w:sz w:val="24"/>
          <w:szCs w:val="24"/>
        </w:rPr>
        <w:t>ygnacyjny</w:t>
      </w:r>
      <w:r w:rsidR="0065689C" w:rsidRPr="00071084">
        <w:rPr>
          <w:rFonts w:ascii="Times New Roman" w:hAnsi="Times New Roman" w:cs="Times New Roman"/>
          <w:sz w:val="24"/>
          <w:szCs w:val="24"/>
        </w:rPr>
        <w:t>, podpiwniczony</w:t>
      </w:r>
      <w:r w:rsidR="00366AF0" w:rsidRPr="00071084">
        <w:rPr>
          <w:rFonts w:ascii="Times New Roman" w:hAnsi="Times New Roman" w:cs="Times New Roman"/>
          <w:sz w:val="24"/>
          <w:szCs w:val="24"/>
        </w:rPr>
        <w:t xml:space="preserve"> – w podziemiach</w:t>
      </w:r>
      <w:r w:rsidRPr="00071084">
        <w:rPr>
          <w:rFonts w:ascii="Times New Roman" w:hAnsi="Times New Roman" w:cs="Times New Roman"/>
          <w:sz w:val="24"/>
          <w:szCs w:val="24"/>
        </w:rPr>
        <w:t>;</w:t>
      </w:r>
      <w:r w:rsidR="00366AF0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sterowania AKP</w:t>
      </w:r>
      <w:r w:rsidR="0065689C" w:rsidRPr="00071084">
        <w:rPr>
          <w:rFonts w:ascii="Times New Roman" w:hAnsi="Times New Roman" w:cs="Times New Roman"/>
          <w:sz w:val="24"/>
          <w:szCs w:val="24"/>
        </w:rPr>
        <w:t>, RASZT, serwerownia, centrala telefoniczna</w:t>
      </w:r>
      <w:r w:rsidR="00BC16DB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Pr="00071084">
        <w:rPr>
          <w:rFonts w:ascii="Times New Roman" w:hAnsi="Times New Roman" w:cs="Times New Roman"/>
          <w:sz w:val="24"/>
          <w:szCs w:val="24"/>
        </w:rPr>
        <w:t>;</w:t>
      </w:r>
      <w:r w:rsidR="0055635A" w:rsidRPr="00071084">
        <w:rPr>
          <w:rFonts w:ascii="Times New Roman" w:hAnsi="Times New Roman" w:cs="Times New Roman"/>
          <w:sz w:val="24"/>
          <w:szCs w:val="24"/>
        </w:rPr>
        <w:t xml:space="preserve"> na parterze 2</w:t>
      </w:r>
      <w:r w:rsidRPr="00071084">
        <w:rPr>
          <w:rFonts w:ascii="Times New Roman" w:hAnsi="Times New Roman" w:cs="Times New Roman"/>
          <w:sz w:val="24"/>
          <w:szCs w:val="24"/>
        </w:rPr>
        <w:t xml:space="preserve"> hole wejściowe, sala wystawowa;</w:t>
      </w:r>
      <w:r w:rsidR="0055635A" w:rsidRPr="00071084">
        <w:rPr>
          <w:rFonts w:ascii="Times New Roman" w:hAnsi="Times New Roman" w:cs="Times New Roman"/>
          <w:sz w:val="24"/>
          <w:szCs w:val="24"/>
        </w:rPr>
        <w:t xml:space="preserve"> na piętrze I, II i III- pomieszczenia biurowe</w:t>
      </w:r>
      <w:r w:rsidR="00C32BCE" w:rsidRPr="00071084">
        <w:rPr>
          <w:rFonts w:ascii="Times New Roman" w:hAnsi="Times New Roman" w:cs="Times New Roman"/>
          <w:sz w:val="24"/>
          <w:szCs w:val="24"/>
        </w:rPr>
        <w:t>.</w:t>
      </w:r>
    </w:p>
    <w:p w:rsidR="00B10FF3" w:rsidRPr="00071084" w:rsidRDefault="00C32BCE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BLOK</w:t>
      </w:r>
      <w:r w:rsidR="007E3793" w:rsidRPr="00071084">
        <w:rPr>
          <w:rFonts w:ascii="Times New Roman" w:hAnsi="Times New Roman" w:cs="Times New Roman"/>
          <w:sz w:val="24"/>
          <w:szCs w:val="24"/>
        </w:rPr>
        <w:t xml:space="preserve"> C </w:t>
      </w:r>
      <w:r w:rsidRPr="00071084">
        <w:rPr>
          <w:rFonts w:ascii="Times New Roman" w:hAnsi="Times New Roman" w:cs="Times New Roman"/>
          <w:sz w:val="24"/>
          <w:szCs w:val="24"/>
        </w:rPr>
        <w:t xml:space="preserve">- </w:t>
      </w:r>
      <w:r w:rsidR="007E3793" w:rsidRPr="00071084">
        <w:rPr>
          <w:rFonts w:ascii="Times New Roman" w:hAnsi="Times New Roman" w:cs="Times New Roman"/>
          <w:sz w:val="24"/>
          <w:szCs w:val="24"/>
        </w:rPr>
        <w:t>3 kondygnac</w:t>
      </w:r>
      <w:r w:rsidRPr="00071084">
        <w:rPr>
          <w:rFonts w:ascii="Times New Roman" w:hAnsi="Times New Roman" w:cs="Times New Roman"/>
          <w:sz w:val="24"/>
          <w:szCs w:val="24"/>
        </w:rPr>
        <w:t>je , podpiwniczona – w podziemiach:</w:t>
      </w:r>
      <w:r w:rsidR="007E3793" w:rsidRPr="00071084">
        <w:rPr>
          <w:rFonts w:ascii="Times New Roman" w:hAnsi="Times New Roman" w:cs="Times New Roman"/>
          <w:sz w:val="24"/>
          <w:szCs w:val="24"/>
        </w:rPr>
        <w:t xml:space="preserve"> pomieszczenia techniczne, chłodnie, szatnia dla personelu, pralnia, </w:t>
      </w:r>
      <w:r w:rsidRPr="00071084">
        <w:rPr>
          <w:rFonts w:ascii="Times New Roman" w:hAnsi="Times New Roman" w:cs="Times New Roman"/>
          <w:sz w:val="24"/>
          <w:szCs w:val="24"/>
        </w:rPr>
        <w:t>węzeł cieplny; n</w:t>
      </w:r>
      <w:r w:rsidR="00BC16DB" w:rsidRPr="00071084">
        <w:rPr>
          <w:rFonts w:ascii="Times New Roman" w:hAnsi="Times New Roman" w:cs="Times New Roman"/>
          <w:sz w:val="24"/>
          <w:szCs w:val="24"/>
        </w:rPr>
        <w:t>a parterze pomieszczenia Instytutu Polskiego, recepcja pokoi gościnnych</w:t>
      </w:r>
      <w:r w:rsidR="00797971" w:rsidRPr="00071084">
        <w:rPr>
          <w:rFonts w:ascii="Times New Roman" w:hAnsi="Times New Roman" w:cs="Times New Roman"/>
          <w:sz w:val="24"/>
          <w:szCs w:val="24"/>
        </w:rPr>
        <w:t>, kino, pomieszczenia biurowe Wydziału Konsularnego</w:t>
      </w:r>
      <w:r w:rsidR="003739CA" w:rsidRPr="00071084">
        <w:rPr>
          <w:rFonts w:ascii="Times New Roman" w:hAnsi="Times New Roman" w:cs="Times New Roman"/>
          <w:sz w:val="24"/>
          <w:szCs w:val="24"/>
        </w:rPr>
        <w:t xml:space="preserve">; na </w:t>
      </w:r>
      <w:r w:rsidR="00797971" w:rsidRPr="00071084">
        <w:rPr>
          <w:rFonts w:ascii="Times New Roman" w:hAnsi="Times New Roman" w:cs="Times New Roman"/>
          <w:sz w:val="24"/>
          <w:szCs w:val="24"/>
        </w:rPr>
        <w:t>pię</w:t>
      </w:r>
      <w:r w:rsidR="003739CA" w:rsidRPr="00071084">
        <w:rPr>
          <w:rFonts w:ascii="Times New Roman" w:hAnsi="Times New Roman" w:cs="Times New Roman"/>
          <w:sz w:val="24"/>
          <w:szCs w:val="24"/>
        </w:rPr>
        <w:t>trze pomieszczenia hotelowe, pomieszczenia biurowe</w:t>
      </w:r>
      <w:r w:rsidR="00797971" w:rsidRPr="00071084">
        <w:rPr>
          <w:rFonts w:ascii="Times New Roman" w:hAnsi="Times New Roman" w:cs="Times New Roman"/>
          <w:sz w:val="24"/>
          <w:szCs w:val="24"/>
        </w:rPr>
        <w:t xml:space="preserve"> WK</w:t>
      </w:r>
      <w:r w:rsidR="00410A08" w:rsidRPr="00071084">
        <w:rPr>
          <w:rFonts w:ascii="Times New Roman" w:hAnsi="Times New Roman" w:cs="Times New Roman"/>
          <w:sz w:val="24"/>
          <w:szCs w:val="24"/>
        </w:rPr>
        <w:t>.</w:t>
      </w:r>
    </w:p>
    <w:p w:rsidR="00B10FF3" w:rsidRPr="00071084" w:rsidRDefault="00D36409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Pomieszczenia hotelowe </w:t>
      </w:r>
      <w:r w:rsidR="00B10FF3" w:rsidRPr="00071084">
        <w:rPr>
          <w:rFonts w:ascii="Times New Roman" w:hAnsi="Times New Roman" w:cs="Times New Roman"/>
          <w:sz w:val="24"/>
          <w:szCs w:val="24"/>
        </w:rPr>
        <w:t>łącznie 25 pokoi w tym</w:t>
      </w:r>
      <w:r w:rsidR="00B32A79" w:rsidRPr="00071084">
        <w:rPr>
          <w:rFonts w:ascii="Times New Roman" w:hAnsi="Times New Roman" w:cs="Times New Roman"/>
          <w:sz w:val="24"/>
          <w:szCs w:val="24"/>
        </w:rPr>
        <w:t>:</w:t>
      </w:r>
      <w:r w:rsidR="00B10FF3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E7624A" w:rsidRPr="00071084">
        <w:rPr>
          <w:rFonts w:ascii="Times New Roman" w:hAnsi="Times New Roman" w:cs="Times New Roman"/>
          <w:sz w:val="24"/>
          <w:szCs w:val="24"/>
        </w:rPr>
        <w:t>2 apartamenty</w:t>
      </w:r>
      <w:r w:rsidR="00B32A79" w:rsidRPr="00071084">
        <w:rPr>
          <w:rFonts w:ascii="Times New Roman" w:hAnsi="Times New Roman" w:cs="Times New Roman"/>
          <w:sz w:val="24"/>
          <w:szCs w:val="24"/>
        </w:rPr>
        <w:t>, 11 pokoi jednoosobowych, 7 pokoi 2 osobowych, pomieszczenie magazynowe, 2 pokoje wyłączone z użytku z</w:t>
      </w:r>
      <w:r w:rsidR="00410A08" w:rsidRPr="00071084">
        <w:rPr>
          <w:rFonts w:ascii="Times New Roman" w:hAnsi="Times New Roman" w:cs="Times New Roman"/>
          <w:sz w:val="24"/>
          <w:szCs w:val="24"/>
        </w:rPr>
        <w:t xml:space="preserve"> powodów technicznych, jedno mieszkanie remontowane zgodnie z zaleceniami BI do dyspozycji Ambasadora.</w:t>
      </w:r>
    </w:p>
    <w:p w:rsidR="00E7624A" w:rsidRPr="00071084" w:rsidRDefault="009E2987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BLOK</w:t>
      </w:r>
      <w:r w:rsidR="00E7624A" w:rsidRPr="00071084">
        <w:rPr>
          <w:rFonts w:ascii="Times New Roman" w:hAnsi="Times New Roman" w:cs="Times New Roman"/>
          <w:sz w:val="24"/>
          <w:szCs w:val="24"/>
        </w:rPr>
        <w:t xml:space="preserve"> D</w:t>
      </w:r>
      <w:r w:rsidRPr="00071084">
        <w:rPr>
          <w:rFonts w:ascii="Times New Roman" w:hAnsi="Times New Roman" w:cs="Times New Roman"/>
          <w:sz w:val="24"/>
          <w:szCs w:val="24"/>
        </w:rPr>
        <w:t xml:space="preserve"> - 2 kondygnacyjny</w:t>
      </w:r>
      <w:r w:rsidR="00E7624A" w:rsidRPr="00071084">
        <w:rPr>
          <w:rFonts w:ascii="Times New Roman" w:hAnsi="Times New Roman" w:cs="Times New Roman"/>
          <w:sz w:val="24"/>
          <w:szCs w:val="24"/>
        </w:rPr>
        <w:t>, podpiwni</w:t>
      </w:r>
      <w:r w:rsidRPr="00071084">
        <w:rPr>
          <w:rFonts w:ascii="Times New Roman" w:hAnsi="Times New Roman" w:cs="Times New Roman"/>
          <w:sz w:val="24"/>
          <w:szCs w:val="24"/>
        </w:rPr>
        <w:t>czony</w:t>
      </w:r>
      <w:r w:rsidR="00166717" w:rsidRPr="00071084">
        <w:rPr>
          <w:rFonts w:ascii="Times New Roman" w:hAnsi="Times New Roman" w:cs="Times New Roman"/>
          <w:sz w:val="24"/>
          <w:szCs w:val="24"/>
        </w:rPr>
        <w:t>; w podziemiu pomieszczeni</w:t>
      </w:r>
      <w:r w:rsidR="00E7624A" w:rsidRPr="00071084">
        <w:rPr>
          <w:rFonts w:ascii="Times New Roman" w:hAnsi="Times New Roman" w:cs="Times New Roman"/>
          <w:sz w:val="24"/>
          <w:szCs w:val="24"/>
        </w:rPr>
        <w:t xml:space="preserve">a techniczne; </w:t>
      </w:r>
      <w:r w:rsidR="00166717" w:rsidRPr="00071084">
        <w:rPr>
          <w:rFonts w:ascii="Times New Roman" w:hAnsi="Times New Roman" w:cs="Times New Roman"/>
          <w:sz w:val="24"/>
          <w:szCs w:val="24"/>
        </w:rPr>
        <w:t>n</w:t>
      </w:r>
      <w:r w:rsidR="00E7624A" w:rsidRPr="00071084">
        <w:rPr>
          <w:rFonts w:ascii="Times New Roman" w:hAnsi="Times New Roman" w:cs="Times New Roman"/>
          <w:sz w:val="24"/>
          <w:szCs w:val="24"/>
        </w:rPr>
        <w:t>a</w:t>
      </w:r>
      <w:r w:rsidR="00166717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E7624A" w:rsidRPr="00071084">
        <w:rPr>
          <w:rFonts w:ascii="Times New Roman" w:hAnsi="Times New Roman" w:cs="Times New Roman"/>
          <w:sz w:val="24"/>
          <w:szCs w:val="24"/>
        </w:rPr>
        <w:t>parterze pomie</w:t>
      </w:r>
      <w:r w:rsidR="00166717" w:rsidRPr="00071084">
        <w:rPr>
          <w:rFonts w:ascii="Times New Roman" w:hAnsi="Times New Roman" w:cs="Times New Roman"/>
          <w:sz w:val="24"/>
          <w:szCs w:val="24"/>
        </w:rPr>
        <w:t xml:space="preserve">szczenia </w:t>
      </w:r>
      <w:r w:rsidRPr="00071084">
        <w:rPr>
          <w:rFonts w:ascii="Times New Roman" w:hAnsi="Times New Roman" w:cs="Times New Roman"/>
          <w:sz w:val="24"/>
          <w:szCs w:val="24"/>
        </w:rPr>
        <w:t>Wydziału Konsularnego</w:t>
      </w:r>
      <w:r w:rsidR="00D36409" w:rsidRPr="00071084">
        <w:rPr>
          <w:rFonts w:ascii="Times New Roman" w:hAnsi="Times New Roman" w:cs="Times New Roman"/>
          <w:sz w:val="24"/>
          <w:szCs w:val="24"/>
        </w:rPr>
        <w:t xml:space="preserve"> oraz pomieszczenia biurowe Wydziału Administracji.</w:t>
      </w:r>
    </w:p>
    <w:p w:rsidR="00683F36" w:rsidRPr="00071084" w:rsidRDefault="005723D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BLOK E </w:t>
      </w:r>
      <w:r w:rsidR="00E7624A" w:rsidRPr="00071084">
        <w:rPr>
          <w:rFonts w:ascii="Times New Roman" w:hAnsi="Times New Roman" w:cs="Times New Roman"/>
          <w:sz w:val="24"/>
          <w:szCs w:val="24"/>
        </w:rPr>
        <w:t xml:space="preserve">- 2 </w:t>
      </w:r>
      <w:r w:rsidR="00166717" w:rsidRPr="00071084">
        <w:rPr>
          <w:rFonts w:ascii="Times New Roman" w:hAnsi="Times New Roman" w:cs="Times New Roman"/>
          <w:sz w:val="24"/>
          <w:szCs w:val="24"/>
        </w:rPr>
        <w:t>kondygnacyjny</w:t>
      </w:r>
      <w:r w:rsidRPr="00071084">
        <w:rPr>
          <w:rFonts w:ascii="Times New Roman" w:hAnsi="Times New Roman" w:cs="Times New Roman"/>
          <w:sz w:val="24"/>
          <w:szCs w:val="24"/>
        </w:rPr>
        <w:t>, podpiwniczony:</w:t>
      </w:r>
      <w:r w:rsidR="00166717" w:rsidRPr="00071084">
        <w:rPr>
          <w:rFonts w:ascii="Times New Roman" w:hAnsi="Times New Roman" w:cs="Times New Roman"/>
          <w:sz w:val="24"/>
          <w:szCs w:val="24"/>
        </w:rPr>
        <w:t xml:space="preserve"> w podziemiu pomies</w:t>
      </w:r>
      <w:r w:rsidRPr="00071084">
        <w:rPr>
          <w:rFonts w:ascii="Times New Roman" w:hAnsi="Times New Roman" w:cs="Times New Roman"/>
          <w:sz w:val="24"/>
          <w:szCs w:val="24"/>
        </w:rPr>
        <w:t>z</w:t>
      </w:r>
      <w:r w:rsidR="00166717" w:rsidRPr="00071084">
        <w:rPr>
          <w:rFonts w:ascii="Times New Roman" w:hAnsi="Times New Roman" w:cs="Times New Roman"/>
          <w:sz w:val="24"/>
          <w:szCs w:val="24"/>
        </w:rPr>
        <w:t>czenia techniczne i magazyny; na parterze pokoje biurowe</w:t>
      </w:r>
      <w:r w:rsidR="00D36409" w:rsidRPr="00071084">
        <w:rPr>
          <w:rFonts w:ascii="Times New Roman" w:hAnsi="Times New Roman" w:cs="Times New Roman"/>
          <w:sz w:val="24"/>
          <w:szCs w:val="24"/>
        </w:rPr>
        <w:t xml:space="preserve"> Instytutu </w:t>
      </w:r>
      <w:r w:rsidR="007D45FF" w:rsidRPr="00071084">
        <w:rPr>
          <w:rFonts w:ascii="Times New Roman" w:hAnsi="Times New Roman" w:cs="Times New Roman"/>
          <w:sz w:val="24"/>
          <w:szCs w:val="24"/>
        </w:rPr>
        <w:t>Polskiego</w:t>
      </w:r>
      <w:r w:rsidR="00166717" w:rsidRPr="00071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24A" w:rsidRPr="00071084" w:rsidRDefault="005723DB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BLOK F- 2 kondygnacyjny, podpiwnicz</w:t>
      </w:r>
      <w:r w:rsidR="00E7624A" w:rsidRPr="00071084">
        <w:rPr>
          <w:rFonts w:ascii="Times New Roman" w:hAnsi="Times New Roman" w:cs="Times New Roman"/>
          <w:sz w:val="24"/>
          <w:szCs w:val="24"/>
        </w:rPr>
        <w:t>ony</w:t>
      </w:r>
      <w:r w:rsidRPr="00071084">
        <w:rPr>
          <w:rFonts w:ascii="Times New Roman" w:hAnsi="Times New Roman" w:cs="Times New Roman"/>
          <w:sz w:val="24"/>
          <w:szCs w:val="24"/>
        </w:rPr>
        <w:t>: w podziem</w:t>
      </w:r>
      <w:r w:rsidR="00E7624A" w:rsidRPr="00071084">
        <w:rPr>
          <w:rFonts w:ascii="Times New Roman" w:hAnsi="Times New Roman" w:cs="Times New Roman"/>
          <w:sz w:val="24"/>
          <w:szCs w:val="24"/>
        </w:rPr>
        <w:t>iach garaże i stacja</w:t>
      </w:r>
      <w:r w:rsidRPr="00071084">
        <w:rPr>
          <w:rFonts w:ascii="Times New Roman" w:hAnsi="Times New Roman" w:cs="Times New Roman"/>
          <w:sz w:val="24"/>
          <w:szCs w:val="24"/>
        </w:rPr>
        <w:t xml:space="preserve"> obsługi; n</w:t>
      </w:r>
      <w:r w:rsidR="00683F36" w:rsidRPr="00071084">
        <w:rPr>
          <w:rFonts w:ascii="Times New Roman" w:hAnsi="Times New Roman" w:cs="Times New Roman"/>
          <w:sz w:val="24"/>
          <w:szCs w:val="24"/>
        </w:rPr>
        <w:t>a par</w:t>
      </w:r>
      <w:r w:rsidR="000D1B8A" w:rsidRPr="00071084">
        <w:rPr>
          <w:rFonts w:ascii="Times New Roman" w:hAnsi="Times New Roman" w:cs="Times New Roman"/>
          <w:sz w:val="24"/>
          <w:szCs w:val="24"/>
        </w:rPr>
        <w:t>terze zaplecze kuchenne.</w:t>
      </w:r>
    </w:p>
    <w:p w:rsidR="00683F36" w:rsidRPr="00071084" w:rsidRDefault="000D1B8A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 W </w:t>
      </w:r>
      <w:r w:rsidR="00683F36" w:rsidRPr="00071084">
        <w:rPr>
          <w:rFonts w:ascii="Times New Roman" w:hAnsi="Times New Roman" w:cs="Times New Roman"/>
          <w:sz w:val="24"/>
          <w:szCs w:val="24"/>
        </w:rPr>
        <w:t xml:space="preserve"> kom</w:t>
      </w:r>
      <w:r w:rsidRPr="00071084">
        <w:rPr>
          <w:rFonts w:ascii="Times New Roman" w:hAnsi="Times New Roman" w:cs="Times New Roman"/>
          <w:sz w:val="24"/>
          <w:szCs w:val="24"/>
        </w:rPr>
        <w:t xml:space="preserve">pleksie </w:t>
      </w:r>
      <w:r w:rsidR="0010758A" w:rsidRPr="00071084">
        <w:rPr>
          <w:rFonts w:ascii="Times New Roman" w:hAnsi="Times New Roman" w:cs="Times New Roman"/>
          <w:sz w:val="24"/>
          <w:szCs w:val="24"/>
        </w:rPr>
        <w:t xml:space="preserve">Ambasady </w:t>
      </w:r>
      <w:r w:rsidRPr="00071084">
        <w:rPr>
          <w:rFonts w:ascii="Times New Roman" w:hAnsi="Times New Roman" w:cs="Times New Roman"/>
          <w:sz w:val="24"/>
          <w:szCs w:val="24"/>
        </w:rPr>
        <w:t>znajdują się pomieszczenia biurowe Ambasady</w:t>
      </w:r>
      <w:r w:rsidR="00743505" w:rsidRPr="00071084">
        <w:rPr>
          <w:rFonts w:ascii="Times New Roman" w:hAnsi="Times New Roman" w:cs="Times New Roman"/>
          <w:sz w:val="24"/>
          <w:szCs w:val="24"/>
        </w:rPr>
        <w:t>, W</w:t>
      </w:r>
      <w:r w:rsidR="00683F36" w:rsidRPr="00071084">
        <w:rPr>
          <w:rFonts w:ascii="Times New Roman" w:hAnsi="Times New Roman" w:cs="Times New Roman"/>
          <w:sz w:val="24"/>
          <w:szCs w:val="24"/>
        </w:rPr>
        <w:t>ydział</w:t>
      </w:r>
      <w:r w:rsidR="00CB41B7" w:rsidRPr="00071084">
        <w:rPr>
          <w:rFonts w:ascii="Times New Roman" w:hAnsi="Times New Roman" w:cs="Times New Roman"/>
          <w:sz w:val="24"/>
          <w:szCs w:val="24"/>
        </w:rPr>
        <w:t>u Konsularnego</w:t>
      </w:r>
      <w:r w:rsidR="00683F36" w:rsidRPr="00071084">
        <w:rPr>
          <w:rFonts w:ascii="Times New Roman" w:hAnsi="Times New Roman" w:cs="Times New Roman"/>
          <w:sz w:val="24"/>
          <w:szCs w:val="24"/>
        </w:rPr>
        <w:t>, Instytut</w:t>
      </w:r>
      <w:r w:rsidR="00CB41B7" w:rsidRPr="00071084">
        <w:rPr>
          <w:rFonts w:ascii="Times New Roman" w:hAnsi="Times New Roman" w:cs="Times New Roman"/>
          <w:sz w:val="24"/>
          <w:szCs w:val="24"/>
        </w:rPr>
        <w:t>u</w:t>
      </w:r>
      <w:r w:rsidR="00683F36" w:rsidRPr="00071084">
        <w:rPr>
          <w:rFonts w:ascii="Times New Roman" w:hAnsi="Times New Roman" w:cs="Times New Roman"/>
          <w:sz w:val="24"/>
          <w:szCs w:val="24"/>
        </w:rPr>
        <w:t xml:space="preserve"> Polski</w:t>
      </w:r>
      <w:r w:rsidR="00CB41B7" w:rsidRPr="00071084">
        <w:rPr>
          <w:rFonts w:ascii="Times New Roman" w:hAnsi="Times New Roman" w:cs="Times New Roman"/>
          <w:sz w:val="24"/>
          <w:szCs w:val="24"/>
        </w:rPr>
        <w:t>ego, WPHiI</w:t>
      </w:r>
      <w:r w:rsidR="00743505" w:rsidRPr="00071084">
        <w:rPr>
          <w:rFonts w:ascii="Times New Roman" w:hAnsi="Times New Roman" w:cs="Times New Roman"/>
          <w:sz w:val="24"/>
          <w:szCs w:val="24"/>
        </w:rPr>
        <w:t>, Ataszat</w:t>
      </w:r>
      <w:r w:rsidR="00CB41B7" w:rsidRPr="00071084">
        <w:rPr>
          <w:rFonts w:ascii="Times New Roman" w:hAnsi="Times New Roman" w:cs="Times New Roman"/>
          <w:sz w:val="24"/>
          <w:szCs w:val="24"/>
        </w:rPr>
        <w:t>u</w:t>
      </w:r>
      <w:r w:rsidR="00743505" w:rsidRPr="00071084">
        <w:rPr>
          <w:rFonts w:ascii="Times New Roman" w:hAnsi="Times New Roman" w:cs="Times New Roman"/>
          <w:sz w:val="24"/>
          <w:szCs w:val="24"/>
        </w:rPr>
        <w:t xml:space="preserve"> obr</w:t>
      </w:r>
      <w:r w:rsidRPr="00071084">
        <w:rPr>
          <w:rFonts w:ascii="Times New Roman" w:hAnsi="Times New Roman" w:cs="Times New Roman"/>
          <w:sz w:val="24"/>
          <w:szCs w:val="24"/>
        </w:rPr>
        <w:t>ony</w:t>
      </w:r>
      <w:r w:rsidR="00CB41B7" w:rsidRPr="00071084">
        <w:rPr>
          <w:rFonts w:ascii="Times New Roman" w:hAnsi="Times New Roman" w:cs="Times New Roman"/>
          <w:sz w:val="24"/>
          <w:szCs w:val="24"/>
        </w:rPr>
        <w:t>, PAN  oraz R</w:t>
      </w:r>
      <w:r w:rsidRPr="00071084">
        <w:rPr>
          <w:rFonts w:ascii="Times New Roman" w:hAnsi="Times New Roman" w:cs="Times New Roman"/>
          <w:sz w:val="24"/>
          <w:szCs w:val="24"/>
        </w:rPr>
        <w:t>ezydencja i hotel. Ww.</w:t>
      </w:r>
      <w:r w:rsidR="0010758A" w:rsidRPr="00071084">
        <w:rPr>
          <w:rFonts w:ascii="Times New Roman" w:hAnsi="Times New Roman" w:cs="Times New Roman"/>
          <w:sz w:val="24"/>
          <w:szCs w:val="24"/>
        </w:rPr>
        <w:t xml:space="preserve"> obiekt </w:t>
      </w:r>
      <w:r w:rsidR="00743505" w:rsidRPr="00071084">
        <w:rPr>
          <w:rFonts w:ascii="Times New Roman" w:hAnsi="Times New Roman" w:cs="Times New Roman"/>
          <w:sz w:val="24"/>
          <w:szCs w:val="24"/>
        </w:rPr>
        <w:t xml:space="preserve"> ze wszystkimi swoimi funkcjami </w:t>
      </w:r>
      <w:r w:rsidR="0010758A" w:rsidRPr="00071084">
        <w:rPr>
          <w:rFonts w:ascii="Times New Roman" w:hAnsi="Times New Roman" w:cs="Times New Roman"/>
          <w:sz w:val="24"/>
          <w:szCs w:val="24"/>
        </w:rPr>
        <w:t xml:space="preserve">technicznymi jak też logistyka związana z funkcjonowaniem </w:t>
      </w:r>
      <w:r w:rsidR="00511220" w:rsidRPr="00071084">
        <w:rPr>
          <w:rFonts w:ascii="Times New Roman" w:hAnsi="Times New Roman" w:cs="Times New Roman"/>
          <w:sz w:val="24"/>
          <w:szCs w:val="24"/>
        </w:rPr>
        <w:t xml:space="preserve">tych instytucji obsługiwany </w:t>
      </w:r>
      <w:r w:rsidR="00743505" w:rsidRPr="00071084">
        <w:rPr>
          <w:rFonts w:ascii="Times New Roman" w:hAnsi="Times New Roman" w:cs="Times New Roman"/>
          <w:sz w:val="24"/>
          <w:szCs w:val="24"/>
        </w:rPr>
        <w:t xml:space="preserve"> przez </w:t>
      </w:r>
      <w:r w:rsidR="00166717" w:rsidRPr="00071084">
        <w:rPr>
          <w:rFonts w:ascii="Times New Roman" w:hAnsi="Times New Roman" w:cs="Times New Roman"/>
          <w:sz w:val="24"/>
          <w:szCs w:val="24"/>
        </w:rPr>
        <w:t>W</w:t>
      </w:r>
      <w:r w:rsidR="00511220" w:rsidRPr="00071084">
        <w:rPr>
          <w:rFonts w:ascii="Times New Roman" w:hAnsi="Times New Roman" w:cs="Times New Roman"/>
          <w:sz w:val="24"/>
          <w:szCs w:val="24"/>
        </w:rPr>
        <w:t>ydział Administracyjno</w:t>
      </w:r>
      <w:r w:rsidR="00743505" w:rsidRPr="00071084">
        <w:rPr>
          <w:rFonts w:ascii="Times New Roman" w:hAnsi="Times New Roman" w:cs="Times New Roman"/>
          <w:sz w:val="24"/>
          <w:szCs w:val="24"/>
        </w:rPr>
        <w:t>-Gospodarczy</w:t>
      </w:r>
      <w:r w:rsidR="00511220" w:rsidRPr="00071084">
        <w:rPr>
          <w:rFonts w:ascii="Times New Roman" w:hAnsi="Times New Roman" w:cs="Times New Roman"/>
          <w:sz w:val="24"/>
          <w:szCs w:val="24"/>
        </w:rPr>
        <w:t xml:space="preserve"> Ambasady</w:t>
      </w:r>
      <w:r w:rsidR="00743505" w:rsidRPr="000710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FA5" w:rsidRPr="00071084" w:rsidRDefault="006F366F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 xml:space="preserve">Budynek portierni </w:t>
      </w:r>
    </w:p>
    <w:p w:rsidR="00743505" w:rsidRPr="00071084" w:rsidRDefault="00743505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Kubatura</w:t>
      </w:r>
      <w:r w:rsidR="0002616C" w:rsidRPr="00071084">
        <w:rPr>
          <w:rFonts w:ascii="Times New Roman" w:hAnsi="Times New Roman" w:cs="Times New Roman"/>
          <w:sz w:val="24"/>
          <w:szCs w:val="24"/>
        </w:rPr>
        <w:t>48 m3, powierzchnia zabudowy 31,5 m2, powierzchnia użytkowa 18,5 m2.</w:t>
      </w:r>
    </w:p>
    <w:p w:rsidR="0002616C" w:rsidRPr="00071084" w:rsidRDefault="0002616C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 xml:space="preserve">Budynek Mieszkalny </w:t>
      </w:r>
    </w:p>
    <w:p w:rsidR="008D5564" w:rsidRPr="00071084" w:rsidRDefault="0002616C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Budynek w  konstrukcji </w:t>
      </w:r>
      <w:r w:rsidR="00EC7FA1" w:rsidRPr="00071084">
        <w:rPr>
          <w:rFonts w:ascii="Times New Roman" w:hAnsi="Times New Roman" w:cs="Times New Roman"/>
          <w:sz w:val="24"/>
          <w:szCs w:val="24"/>
        </w:rPr>
        <w:t>szkieletu prefabrykowanego</w:t>
      </w:r>
      <w:r w:rsidR="00D80E10" w:rsidRPr="00071084">
        <w:rPr>
          <w:rFonts w:ascii="Times New Roman" w:hAnsi="Times New Roman" w:cs="Times New Roman"/>
          <w:sz w:val="24"/>
          <w:szCs w:val="24"/>
        </w:rPr>
        <w:t xml:space="preserve">, </w:t>
      </w:r>
      <w:r w:rsidR="00EC7FA1" w:rsidRPr="00071084">
        <w:rPr>
          <w:rFonts w:ascii="Times New Roman" w:hAnsi="Times New Roman" w:cs="Times New Roman"/>
          <w:sz w:val="24"/>
          <w:szCs w:val="24"/>
        </w:rPr>
        <w:t xml:space="preserve">22 kondygnacyjny, </w:t>
      </w:r>
      <w:r w:rsidR="00D80E10" w:rsidRPr="00071084">
        <w:rPr>
          <w:rFonts w:ascii="Times New Roman" w:hAnsi="Times New Roman" w:cs="Times New Roman"/>
          <w:sz w:val="24"/>
          <w:szCs w:val="24"/>
        </w:rPr>
        <w:t>wybudowany w 198</w:t>
      </w:r>
      <w:r w:rsidR="00511220" w:rsidRPr="00071084">
        <w:rPr>
          <w:rFonts w:ascii="Times New Roman" w:hAnsi="Times New Roman" w:cs="Times New Roman"/>
          <w:sz w:val="24"/>
          <w:szCs w:val="24"/>
        </w:rPr>
        <w:t>3 r.</w:t>
      </w:r>
      <w:r w:rsidR="00EC7FA1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C230AD" w:rsidRPr="00071084">
        <w:rPr>
          <w:rFonts w:ascii="Times New Roman" w:hAnsi="Times New Roman" w:cs="Times New Roman"/>
          <w:sz w:val="24"/>
          <w:szCs w:val="24"/>
        </w:rPr>
        <w:t>W budynku znajdują się mieszkania o powierzchni: 102,3 m2 (M-4A), 77,5 m2 (M-3B), 55,9 m2 (M-2D), 54,1 m2 (M-2C)</w:t>
      </w:r>
      <w:r w:rsidR="000D6B61" w:rsidRPr="00071084">
        <w:rPr>
          <w:rFonts w:ascii="Times New Roman" w:hAnsi="Times New Roman" w:cs="Times New Roman"/>
          <w:sz w:val="24"/>
          <w:szCs w:val="24"/>
        </w:rPr>
        <w:t xml:space="preserve">, 77,3 m2 (M-3E) </w:t>
      </w:r>
      <w:r w:rsidR="00B31E89" w:rsidRPr="00071084">
        <w:rPr>
          <w:rFonts w:ascii="Times New Roman" w:hAnsi="Times New Roman" w:cs="Times New Roman"/>
          <w:sz w:val="24"/>
          <w:szCs w:val="24"/>
        </w:rPr>
        <w:t>oraz 3 mieszkania o powierzchni 191,7 m2</w:t>
      </w:r>
      <w:r w:rsidR="00985F22" w:rsidRPr="00071084">
        <w:rPr>
          <w:rFonts w:ascii="Times New Roman" w:hAnsi="Times New Roman" w:cs="Times New Roman"/>
          <w:sz w:val="24"/>
          <w:szCs w:val="24"/>
        </w:rPr>
        <w:t xml:space="preserve"> i 2 mieszkania o powierzchni 112,3 m2, </w:t>
      </w:r>
      <w:r w:rsidR="00BC746E" w:rsidRPr="00071084">
        <w:rPr>
          <w:rFonts w:ascii="Times New Roman" w:hAnsi="Times New Roman" w:cs="Times New Roman"/>
          <w:sz w:val="24"/>
          <w:szCs w:val="24"/>
        </w:rPr>
        <w:t>powstałe w wyniku połą</w:t>
      </w:r>
      <w:r w:rsidR="000D6B61" w:rsidRPr="00071084">
        <w:rPr>
          <w:rFonts w:ascii="Times New Roman" w:hAnsi="Times New Roman" w:cs="Times New Roman"/>
          <w:sz w:val="24"/>
          <w:szCs w:val="24"/>
        </w:rPr>
        <w:t xml:space="preserve">czenia </w:t>
      </w:r>
      <w:r w:rsidR="00B31E89" w:rsidRPr="00071084">
        <w:rPr>
          <w:rFonts w:ascii="Times New Roman" w:hAnsi="Times New Roman" w:cs="Times New Roman"/>
          <w:sz w:val="24"/>
          <w:szCs w:val="24"/>
        </w:rPr>
        <w:t>dwóch mieszkań na poziomie pię</w:t>
      </w:r>
      <w:r w:rsidR="00BC746E" w:rsidRPr="00071084">
        <w:rPr>
          <w:rFonts w:ascii="Times New Roman" w:hAnsi="Times New Roman" w:cs="Times New Roman"/>
          <w:sz w:val="24"/>
          <w:szCs w:val="24"/>
        </w:rPr>
        <w:t>tra</w:t>
      </w:r>
      <w:r w:rsidR="00985F22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B31E89" w:rsidRPr="00071084">
        <w:rPr>
          <w:rFonts w:ascii="Times New Roman" w:hAnsi="Times New Roman" w:cs="Times New Roman"/>
          <w:sz w:val="24"/>
          <w:szCs w:val="24"/>
        </w:rPr>
        <w:t xml:space="preserve">oraz </w:t>
      </w:r>
      <w:r w:rsidR="00BC746E" w:rsidRPr="00071084">
        <w:rPr>
          <w:rFonts w:ascii="Times New Roman" w:hAnsi="Times New Roman" w:cs="Times New Roman"/>
          <w:sz w:val="24"/>
          <w:szCs w:val="24"/>
        </w:rPr>
        <w:t xml:space="preserve">1 mieszkanie dwukondygnacyjne  </w:t>
      </w:r>
      <w:r w:rsidR="00985F22" w:rsidRPr="00071084">
        <w:rPr>
          <w:rFonts w:ascii="Times New Roman" w:hAnsi="Times New Roman" w:cs="Times New Roman"/>
          <w:sz w:val="24"/>
          <w:szCs w:val="24"/>
        </w:rPr>
        <w:t>o powierzchni 177, 0 m2.</w:t>
      </w:r>
    </w:p>
    <w:p w:rsidR="009A2133" w:rsidRPr="00071084" w:rsidRDefault="000D6B61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>M-4A</w:t>
      </w:r>
      <w:r w:rsidRPr="00071084">
        <w:rPr>
          <w:rFonts w:ascii="Times New Roman" w:hAnsi="Times New Roman" w:cs="Times New Roman"/>
          <w:sz w:val="24"/>
          <w:szCs w:val="24"/>
        </w:rPr>
        <w:t xml:space="preserve"> –</w:t>
      </w:r>
      <w:r w:rsidR="00256463" w:rsidRPr="00071084">
        <w:rPr>
          <w:rFonts w:ascii="Times New Roman" w:hAnsi="Times New Roman" w:cs="Times New Roman"/>
          <w:sz w:val="24"/>
          <w:szCs w:val="24"/>
        </w:rPr>
        <w:t xml:space="preserve"> 16 </w:t>
      </w:r>
      <w:r w:rsidR="005E6A9A" w:rsidRPr="00071084">
        <w:rPr>
          <w:rFonts w:ascii="Times New Roman" w:hAnsi="Times New Roman" w:cs="Times New Roman"/>
          <w:sz w:val="24"/>
          <w:szCs w:val="24"/>
        </w:rPr>
        <w:t xml:space="preserve"> lokali:</w:t>
      </w:r>
      <w:r w:rsidR="009760C9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2457FF" w:rsidRPr="00071084">
        <w:rPr>
          <w:rFonts w:ascii="Times New Roman" w:hAnsi="Times New Roman" w:cs="Times New Roman"/>
          <w:sz w:val="24"/>
          <w:szCs w:val="24"/>
        </w:rPr>
        <w:t>5</w:t>
      </w:r>
      <w:r w:rsidR="009760C9" w:rsidRPr="00071084">
        <w:rPr>
          <w:rFonts w:ascii="Times New Roman" w:hAnsi="Times New Roman" w:cs="Times New Roman"/>
          <w:sz w:val="24"/>
          <w:szCs w:val="24"/>
        </w:rPr>
        <w:t xml:space="preserve"> wyremontowanych w 2009</w:t>
      </w:r>
      <w:r w:rsidR="002457FF" w:rsidRPr="00071084">
        <w:rPr>
          <w:rFonts w:ascii="Times New Roman" w:hAnsi="Times New Roman" w:cs="Times New Roman"/>
          <w:sz w:val="24"/>
          <w:szCs w:val="24"/>
        </w:rPr>
        <w:t>/2010</w:t>
      </w:r>
      <w:r w:rsidR="009760C9" w:rsidRPr="00071084">
        <w:rPr>
          <w:rFonts w:ascii="Times New Roman" w:hAnsi="Times New Roman" w:cs="Times New Roman"/>
          <w:sz w:val="24"/>
          <w:szCs w:val="24"/>
        </w:rPr>
        <w:t xml:space="preserve"> r., 3 do remont</w:t>
      </w:r>
      <w:r w:rsidR="002457FF" w:rsidRPr="00071084">
        <w:rPr>
          <w:rFonts w:ascii="Times New Roman" w:hAnsi="Times New Roman" w:cs="Times New Roman"/>
          <w:sz w:val="24"/>
          <w:szCs w:val="24"/>
        </w:rPr>
        <w:t xml:space="preserve">u w 2011 r. </w:t>
      </w:r>
    </w:p>
    <w:p w:rsidR="000D6B61" w:rsidRPr="00071084" w:rsidRDefault="009A2133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Lokale  zajmują: 2 Szkoła </w:t>
      </w:r>
      <w:r w:rsidR="00EA232A" w:rsidRPr="00071084">
        <w:rPr>
          <w:rFonts w:ascii="Times New Roman" w:hAnsi="Times New Roman" w:cs="Times New Roman"/>
          <w:sz w:val="24"/>
          <w:szCs w:val="24"/>
        </w:rPr>
        <w:t xml:space="preserve">Polska, 2 </w:t>
      </w:r>
      <w:r w:rsidRPr="00071084">
        <w:rPr>
          <w:rFonts w:ascii="Times New Roman" w:hAnsi="Times New Roman" w:cs="Times New Roman"/>
          <w:sz w:val="24"/>
          <w:szCs w:val="24"/>
        </w:rPr>
        <w:t xml:space="preserve">pracownicy WPHiI, 5 </w:t>
      </w:r>
      <w:r w:rsidR="00EA232A" w:rsidRPr="00071084">
        <w:rPr>
          <w:rFonts w:ascii="Times New Roman" w:hAnsi="Times New Roman" w:cs="Times New Roman"/>
          <w:sz w:val="24"/>
          <w:szCs w:val="24"/>
        </w:rPr>
        <w:t>Ataszat Obrony</w:t>
      </w:r>
      <w:r w:rsidR="002457FF" w:rsidRPr="00071084">
        <w:rPr>
          <w:rFonts w:ascii="Times New Roman" w:hAnsi="Times New Roman" w:cs="Times New Roman"/>
          <w:sz w:val="24"/>
          <w:szCs w:val="24"/>
        </w:rPr>
        <w:t>,</w:t>
      </w:r>
      <w:r w:rsidR="009760C9" w:rsidRPr="00071084">
        <w:rPr>
          <w:rFonts w:ascii="Times New Roman" w:hAnsi="Times New Roman" w:cs="Times New Roman"/>
          <w:sz w:val="24"/>
          <w:szCs w:val="24"/>
        </w:rPr>
        <w:t xml:space="preserve"> pozostałe pracownicy Ambasady. </w:t>
      </w:r>
    </w:p>
    <w:p w:rsidR="009A2133" w:rsidRPr="00071084" w:rsidRDefault="009A2133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>M-3B</w:t>
      </w:r>
      <w:r w:rsidRPr="00071084">
        <w:rPr>
          <w:rFonts w:ascii="Times New Roman" w:hAnsi="Times New Roman" w:cs="Times New Roman"/>
          <w:sz w:val="24"/>
          <w:szCs w:val="24"/>
        </w:rPr>
        <w:t xml:space="preserve"> –</w:t>
      </w:r>
      <w:r w:rsidR="002457FF" w:rsidRPr="00071084">
        <w:rPr>
          <w:rFonts w:ascii="Times New Roman" w:hAnsi="Times New Roman" w:cs="Times New Roman"/>
          <w:sz w:val="24"/>
          <w:szCs w:val="24"/>
        </w:rPr>
        <w:t xml:space="preserve"> 22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2457FF" w:rsidRPr="00071084">
        <w:rPr>
          <w:rFonts w:ascii="Times New Roman" w:hAnsi="Times New Roman" w:cs="Times New Roman"/>
          <w:sz w:val="24"/>
          <w:szCs w:val="24"/>
        </w:rPr>
        <w:t>lokale</w:t>
      </w:r>
      <w:r w:rsidR="005E6A9A" w:rsidRPr="00071084">
        <w:rPr>
          <w:rFonts w:ascii="Times New Roman" w:hAnsi="Times New Roman" w:cs="Times New Roman"/>
          <w:sz w:val="24"/>
          <w:szCs w:val="24"/>
        </w:rPr>
        <w:t>:</w:t>
      </w:r>
      <w:r w:rsidR="009B5FCD" w:rsidRPr="00071084">
        <w:rPr>
          <w:rFonts w:ascii="Times New Roman" w:hAnsi="Times New Roman" w:cs="Times New Roman"/>
          <w:sz w:val="24"/>
          <w:szCs w:val="24"/>
        </w:rPr>
        <w:t xml:space="preserve"> 11 wyremontowanych w 2009 r., 3</w:t>
      </w:r>
      <w:r w:rsidR="00635CE9" w:rsidRPr="00071084">
        <w:rPr>
          <w:rFonts w:ascii="Times New Roman" w:hAnsi="Times New Roman" w:cs="Times New Roman"/>
          <w:sz w:val="24"/>
          <w:szCs w:val="24"/>
        </w:rPr>
        <w:t xml:space="preserve"> przeznaczone do remontu w 2011 r. </w:t>
      </w:r>
    </w:p>
    <w:p w:rsidR="00635CE9" w:rsidRPr="00071084" w:rsidRDefault="00635CE9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Lokale zajmują: 1 Szkoła Polska, 1 magazyn WAG, 1 wolne, 1 Ataszat Obrony, 1 kierownik Szkoły Polskiej, 1 BOR, </w:t>
      </w:r>
      <w:r w:rsidR="009B5FCD" w:rsidRPr="00071084">
        <w:rPr>
          <w:rFonts w:ascii="Times New Roman" w:hAnsi="Times New Roman" w:cs="Times New Roman"/>
          <w:sz w:val="24"/>
          <w:szCs w:val="24"/>
        </w:rPr>
        <w:t xml:space="preserve">1 sala fitness, </w:t>
      </w:r>
      <w:r w:rsidRPr="00071084">
        <w:rPr>
          <w:rFonts w:ascii="Times New Roman" w:hAnsi="Times New Roman" w:cs="Times New Roman"/>
          <w:sz w:val="24"/>
          <w:szCs w:val="24"/>
        </w:rPr>
        <w:t>pozostałe lokale pracownicy Ambasady.</w:t>
      </w:r>
    </w:p>
    <w:p w:rsidR="00635CE9" w:rsidRPr="00071084" w:rsidRDefault="00CE3618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>M-2D</w:t>
      </w:r>
      <w:r w:rsidRPr="00071084">
        <w:rPr>
          <w:rFonts w:ascii="Times New Roman" w:hAnsi="Times New Roman" w:cs="Times New Roman"/>
          <w:sz w:val="24"/>
          <w:szCs w:val="24"/>
        </w:rPr>
        <w:t xml:space="preserve"> –</w:t>
      </w:r>
      <w:r w:rsidR="005E6A9A" w:rsidRPr="00071084">
        <w:rPr>
          <w:rFonts w:ascii="Times New Roman" w:hAnsi="Times New Roman" w:cs="Times New Roman"/>
          <w:sz w:val="24"/>
          <w:szCs w:val="24"/>
        </w:rPr>
        <w:t xml:space="preserve"> 17</w:t>
      </w:r>
      <w:r w:rsidRPr="00071084">
        <w:rPr>
          <w:rFonts w:ascii="Times New Roman" w:hAnsi="Times New Roman" w:cs="Times New Roman"/>
          <w:sz w:val="24"/>
          <w:szCs w:val="24"/>
        </w:rPr>
        <w:t xml:space="preserve"> lokali. 4 wyremontowane w 2009/2010, 3 do remontu w 2011 r. </w:t>
      </w:r>
    </w:p>
    <w:p w:rsidR="00CE3618" w:rsidRPr="00071084" w:rsidRDefault="00CE3618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Lokale zajmują: </w:t>
      </w:r>
      <w:r w:rsidR="005E6A9A" w:rsidRPr="00071084">
        <w:rPr>
          <w:rFonts w:ascii="Times New Roman" w:hAnsi="Times New Roman" w:cs="Times New Roman"/>
          <w:sz w:val="24"/>
          <w:szCs w:val="24"/>
        </w:rPr>
        <w:t xml:space="preserve">1 pomieszczenie świetlicy, </w:t>
      </w:r>
      <w:r w:rsidR="006677BB" w:rsidRPr="00071084">
        <w:rPr>
          <w:rFonts w:ascii="Times New Roman" w:hAnsi="Times New Roman" w:cs="Times New Roman"/>
          <w:sz w:val="24"/>
          <w:szCs w:val="24"/>
        </w:rPr>
        <w:t>1 pomieszczenie administracyjne</w:t>
      </w:r>
      <w:r w:rsidR="00244700" w:rsidRPr="00071084">
        <w:rPr>
          <w:rFonts w:ascii="Times New Roman" w:hAnsi="Times New Roman" w:cs="Times New Roman"/>
          <w:sz w:val="24"/>
          <w:szCs w:val="24"/>
        </w:rPr>
        <w:t xml:space="preserve">, </w:t>
      </w:r>
      <w:r w:rsidR="005E6A9A" w:rsidRPr="00071084">
        <w:rPr>
          <w:rFonts w:ascii="Times New Roman" w:hAnsi="Times New Roman" w:cs="Times New Roman"/>
          <w:sz w:val="24"/>
          <w:szCs w:val="24"/>
        </w:rPr>
        <w:t xml:space="preserve">1 wolne, </w:t>
      </w:r>
      <w:r w:rsidR="00244700" w:rsidRPr="00071084">
        <w:rPr>
          <w:rFonts w:ascii="Times New Roman" w:hAnsi="Times New Roman" w:cs="Times New Roman"/>
          <w:sz w:val="24"/>
          <w:szCs w:val="24"/>
        </w:rPr>
        <w:t>1 BOR, 1 magazyn WAG, 1</w:t>
      </w:r>
      <w:r w:rsidR="006677BB" w:rsidRPr="00071084">
        <w:rPr>
          <w:rFonts w:ascii="Times New Roman" w:hAnsi="Times New Roman" w:cs="Times New Roman"/>
          <w:sz w:val="24"/>
          <w:szCs w:val="24"/>
        </w:rPr>
        <w:t xml:space="preserve"> Hotel WPHiI, 1 pracownik WPHiI, pozostałe pracownicy Ambasady.</w:t>
      </w:r>
    </w:p>
    <w:p w:rsidR="00244700" w:rsidRPr="00071084" w:rsidRDefault="0046045D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>M-2C</w:t>
      </w:r>
      <w:r w:rsidRPr="00071084">
        <w:rPr>
          <w:rFonts w:ascii="Times New Roman" w:hAnsi="Times New Roman" w:cs="Times New Roman"/>
          <w:sz w:val="24"/>
          <w:szCs w:val="24"/>
        </w:rPr>
        <w:t xml:space="preserve"> –</w:t>
      </w:r>
      <w:r w:rsidR="005E6A9A" w:rsidRPr="00071084">
        <w:rPr>
          <w:rFonts w:ascii="Times New Roman" w:hAnsi="Times New Roman" w:cs="Times New Roman"/>
          <w:sz w:val="24"/>
          <w:szCs w:val="24"/>
        </w:rPr>
        <w:t xml:space="preserve"> 17</w:t>
      </w:r>
      <w:r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9B5FCD" w:rsidRPr="00071084">
        <w:rPr>
          <w:rFonts w:ascii="Times New Roman" w:hAnsi="Times New Roman" w:cs="Times New Roman"/>
          <w:sz w:val="24"/>
          <w:szCs w:val="24"/>
        </w:rPr>
        <w:t>lokali</w:t>
      </w:r>
      <w:r w:rsidR="005E6A9A" w:rsidRPr="00071084">
        <w:rPr>
          <w:rFonts w:ascii="Times New Roman" w:hAnsi="Times New Roman" w:cs="Times New Roman"/>
          <w:sz w:val="24"/>
          <w:szCs w:val="24"/>
        </w:rPr>
        <w:t>:</w:t>
      </w:r>
      <w:r w:rsidRPr="00071084">
        <w:rPr>
          <w:rFonts w:ascii="Times New Roman" w:hAnsi="Times New Roman" w:cs="Times New Roman"/>
          <w:sz w:val="24"/>
          <w:szCs w:val="24"/>
        </w:rPr>
        <w:t xml:space="preserve"> 4 wyremonto</w:t>
      </w:r>
      <w:r w:rsidR="006677BB" w:rsidRPr="00071084">
        <w:rPr>
          <w:rFonts w:ascii="Times New Roman" w:hAnsi="Times New Roman" w:cs="Times New Roman"/>
          <w:sz w:val="24"/>
          <w:szCs w:val="24"/>
        </w:rPr>
        <w:t>wane</w:t>
      </w:r>
      <w:r w:rsidRPr="00071084">
        <w:rPr>
          <w:rFonts w:ascii="Times New Roman" w:hAnsi="Times New Roman" w:cs="Times New Roman"/>
          <w:sz w:val="24"/>
          <w:szCs w:val="24"/>
        </w:rPr>
        <w:t xml:space="preserve"> w 2009/2010 r., 4 do remontu w 2011 r. </w:t>
      </w:r>
    </w:p>
    <w:p w:rsidR="0046045D" w:rsidRPr="00071084" w:rsidRDefault="0046045D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Lokale zajmują: </w:t>
      </w:r>
      <w:r w:rsidR="00810317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6677BB" w:rsidRPr="00071084">
        <w:rPr>
          <w:rFonts w:ascii="Times New Roman" w:hAnsi="Times New Roman" w:cs="Times New Roman"/>
          <w:sz w:val="24"/>
          <w:szCs w:val="24"/>
        </w:rPr>
        <w:t xml:space="preserve">1 pomieszczenie socjalne ochrony miejscowej budynku, </w:t>
      </w:r>
      <w:r w:rsidR="00810317" w:rsidRPr="00071084">
        <w:rPr>
          <w:rFonts w:ascii="Times New Roman" w:hAnsi="Times New Roman" w:cs="Times New Roman"/>
          <w:sz w:val="24"/>
          <w:szCs w:val="24"/>
        </w:rPr>
        <w:t xml:space="preserve">1 lokal zarezerwowany dla ekip remontowych, </w:t>
      </w:r>
      <w:r w:rsidR="004365AA" w:rsidRPr="00071084">
        <w:rPr>
          <w:rFonts w:ascii="Times New Roman" w:hAnsi="Times New Roman" w:cs="Times New Roman"/>
          <w:sz w:val="24"/>
          <w:szCs w:val="24"/>
        </w:rPr>
        <w:t xml:space="preserve">1 pomieszczenie WAG, 1 </w:t>
      </w:r>
      <w:r w:rsidR="007235E6" w:rsidRPr="00071084">
        <w:rPr>
          <w:rFonts w:ascii="Times New Roman" w:hAnsi="Times New Roman" w:cs="Times New Roman"/>
          <w:sz w:val="24"/>
          <w:szCs w:val="24"/>
        </w:rPr>
        <w:t>pracownik</w:t>
      </w:r>
      <w:r w:rsidR="004365AA" w:rsidRPr="00071084">
        <w:rPr>
          <w:rFonts w:ascii="Times New Roman" w:hAnsi="Times New Roman" w:cs="Times New Roman"/>
          <w:sz w:val="24"/>
          <w:szCs w:val="24"/>
        </w:rPr>
        <w:t xml:space="preserve"> PAN, 2 BOR, 1 pomieszczenie socjalne sprzątaczek</w:t>
      </w:r>
      <w:r w:rsidR="007235E6" w:rsidRPr="00071084">
        <w:rPr>
          <w:rFonts w:ascii="Times New Roman" w:hAnsi="Times New Roman" w:cs="Times New Roman"/>
          <w:sz w:val="24"/>
          <w:szCs w:val="24"/>
        </w:rPr>
        <w:t>, 1 hotel VIP, 1 hotel, 3 wolne, pozostałe pracownicy Ambasady.</w:t>
      </w:r>
    </w:p>
    <w:p w:rsidR="006559CE" w:rsidRPr="00071084" w:rsidRDefault="006559CE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  <w:u w:val="single"/>
        </w:rPr>
        <w:t>M-3D</w:t>
      </w:r>
      <w:r w:rsidRPr="00071084">
        <w:rPr>
          <w:rFonts w:ascii="Times New Roman" w:hAnsi="Times New Roman" w:cs="Times New Roman"/>
          <w:sz w:val="24"/>
          <w:szCs w:val="24"/>
        </w:rPr>
        <w:t xml:space="preserve"> – 15 lokali</w:t>
      </w:r>
      <w:r w:rsidR="00007AD4" w:rsidRPr="00071084">
        <w:rPr>
          <w:rFonts w:ascii="Times New Roman" w:hAnsi="Times New Roman" w:cs="Times New Roman"/>
          <w:sz w:val="24"/>
          <w:szCs w:val="24"/>
        </w:rPr>
        <w:t>: 7 wyremontowanych, 1 do remontu.</w:t>
      </w:r>
    </w:p>
    <w:p w:rsidR="00007AD4" w:rsidRPr="00071084" w:rsidRDefault="00007AD4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Lokale zajmują: 1 miejsce dyżurki ochrony miejscowej, </w:t>
      </w:r>
      <w:r w:rsidR="00BA02E2" w:rsidRPr="00071084">
        <w:rPr>
          <w:rFonts w:ascii="Times New Roman" w:hAnsi="Times New Roman" w:cs="Times New Roman"/>
          <w:sz w:val="24"/>
          <w:szCs w:val="24"/>
        </w:rPr>
        <w:t xml:space="preserve">1 Szkoła Polska, </w:t>
      </w:r>
      <w:r w:rsidRPr="00071084">
        <w:rPr>
          <w:rFonts w:ascii="Times New Roman" w:hAnsi="Times New Roman" w:cs="Times New Roman"/>
          <w:sz w:val="24"/>
          <w:szCs w:val="24"/>
        </w:rPr>
        <w:t xml:space="preserve">3 pracownik WPHiI, </w:t>
      </w:r>
      <w:r w:rsidR="00BA02E2" w:rsidRPr="00071084">
        <w:rPr>
          <w:rFonts w:ascii="Times New Roman" w:hAnsi="Times New Roman" w:cs="Times New Roman"/>
          <w:sz w:val="24"/>
          <w:szCs w:val="24"/>
        </w:rPr>
        <w:t>pozostałe pracownicy Ambasady.</w:t>
      </w:r>
    </w:p>
    <w:p w:rsidR="00A22AAE" w:rsidRPr="00071084" w:rsidRDefault="00BA02E2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Ponadto w wyniku połączenia mieszkań </w:t>
      </w:r>
      <w:r w:rsidR="004365AA" w:rsidRPr="00071084">
        <w:rPr>
          <w:rFonts w:ascii="Times New Roman" w:hAnsi="Times New Roman" w:cs="Times New Roman"/>
          <w:sz w:val="24"/>
          <w:szCs w:val="24"/>
        </w:rPr>
        <w:t>uzyskano</w:t>
      </w:r>
      <w:r w:rsidR="00A22AAE" w:rsidRPr="00071084">
        <w:rPr>
          <w:rFonts w:ascii="Times New Roman" w:hAnsi="Times New Roman" w:cs="Times New Roman"/>
          <w:sz w:val="24"/>
          <w:szCs w:val="24"/>
        </w:rPr>
        <w:t>:</w:t>
      </w:r>
    </w:p>
    <w:p w:rsidR="00A22AAE" w:rsidRPr="00071084" w:rsidRDefault="00A22AAE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- trzy</w:t>
      </w:r>
      <w:r w:rsidR="00BA02E2" w:rsidRPr="00071084">
        <w:rPr>
          <w:rFonts w:ascii="Times New Roman" w:hAnsi="Times New Roman" w:cs="Times New Roman"/>
          <w:sz w:val="24"/>
          <w:szCs w:val="24"/>
        </w:rPr>
        <w:t xml:space="preserve"> lokale o powierzchni 191,7 m2</w:t>
      </w:r>
      <w:r w:rsidR="00483F52" w:rsidRPr="00071084">
        <w:rPr>
          <w:rFonts w:ascii="Times New Roman" w:hAnsi="Times New Roman" w:cs="Times New Roman"/>
          <w:sz w:val="24"/>
          <w:szCs w:val="24"/>
        </w:rPr>
        <w:t xml:space="preserve"> (M-5)</w:t>
      </w:r>
      <w:r w:rsidR="00BA02E2" w:rsidRPr="00071084">
        <w:rPr>
          <w:rFonts w:ascii="Times New Roman" w:hAnsi="Times New Roman" w:cs="Times New Roman"/>
          <w:sz w:val="24"/>
          <w:szCs w:val="24"/>
        </w:rPr>
        <w:t>, zajmowane przez</w:t>
      </w:r>
      <w:r w:rsidR="0058679E" w:rsidRPr="00071084">
        <w:rPr>
          <w:rFonts w:ascii="Times New Roman" w:hAnsi="Times New Roman" w:cs="Times New Roman"/>
          <w:sz w:val="24"/>
          <w:szCs w:val="24"/>
        </w:rPr>
        <w:t>:</w:t>
      </w:r>
      <w:r w:rsidR="00BA02E2" w:rsidRPr="00071084">
        <w:rPr>
          <w:rFonts w:ascii="Times New Roman" w:hAnsi="Times New Roman" w:cs="Times New Roman"/>
          <w:sz w:val="24"/>
          <w:szCs w:val="24"/>
        </w:rPr>
        <w:t xml:space="preserve"> </w:t>
      </w:r>
      <w:r w:rsidR="0058679E" w:rsidRPr="00071084">
        <w:rPr>
          <w:rFonts w:ascii="Times New Roman" w:hAnsi="Times New Roman" w:cs="Times New Roman"/>
          <w:sz w:val="24"/>
          <w:szCs w:val="24"/>
        </w:rPr>
        <w:t xml:space="preserve">Kierownika WPHiI, Z-cę </w:t>
      </w:r>
      <w:r w:rsidRPr="00071084">
        <w:rPr>
          <w:rFonts w:ascii="Times New Roman" w:hAnsi="Times New Roman" w:cs="Times New Roman"/>
          <w:sz w:val="24"/>
          <w:szCs w:val="24"/>
        </w:rPr>
        <w:t>kierownika placówki i 1 wolne;</w:t>
      </w:r>
    </w:p>
    <w:p w:rsidR="004365AA" w:rsidRPr="00071084" w:rsidRDefault="00A22AAE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- dwa lokale o powierzchni 112,</w:t>
      </w:r>
      <w:r w:rsidR="0058679E" w:rsidRPr="00071084">
        <w:rPr>
          <w:rFonts w:ascii="Times New Roman" w:hAnsi="Times New Roman" w:cs="Times New Roman"/>
          <w:sz w:val="24"/>
          <w:szCs w:val="24"/>
        </w:rPr>
        <w:t>3 m2 zajmowane przez:</w:t>
      </w:r>
      <w:r w:rsidRPr="00071084">
        <w:rPr>
          <w:rFonts w:ascii="Times New Roman" w:hAnsi="Times New Roman" w:cs="Times New Roman"/>
          <w:sz w:val="24"/>
          <w:szCs w:val="24"/>
        </w:rPr>
        <w:t xml:space="preserve"> Dyrektora IP, drugie wolne;</w:t>
      </w:r>
    </w:p>
    <w:p w:rsidR="00A22AAE" w:rsidRPr="00071084" w:rsidRDefault="00A22AAE" w:rsidP="00E0280B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- jeden lokal o powierzchni 177,0 m2 (końcowa faza remontu</w:t>
      </w:r>
      <w:r w:rsidR="00CE2B86" w:rsidRPr="00071084">
        <w:rPr>
          <w:rFonts w:ascii="Times New Roman" w:hAnsi="Times New Roman" w:cs="Times New Roman"/>
          <w:sz w:val="24"/>
          <w:szCs w:val="24"/>
        </w:rPr>
        <w:t xml:space="preserve"> – mieszkanie dwu poziomowe</w:t>
      </w:r>
      <w:r w:rsidRPr="00071084">
        <w:rPr>
          <w:rFonts w:ascii="Times New Roman" w:hAnsi="Times New Roman" w:cs="Times New Roman"/>
          <w:sz w:val="24"/>
          <w:szCs w:val="24"/>
        </w:rPr>
        <w:t>) przeznaczony dla Dyrektora IP.</w:t>
      </w:r>
    </w:p>
    <w:p w:rsidR="00E30B0D" w:rsidRPr="00071084" w:rsidRDefault="00E30B0D" w:rsidP="00E0280B">
      <w:pPr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Budynki; pawilon wizowy, portiernia, budynek gospodarczy nie mają założonych Książek obiektu budowlanego do czego zobowiązują właściciela/zarządcze obiektów przepisy</w:t>
      </w:r>
      <w:r w:rsidR="00474F49" w:rsidRPr="00071084">
        <w:rPr>
          <w:rFonts w:ascii="Times New Roman" w:hAnsi="Times New Roman" w:cs="Times New Roman"/>
          <w:sz w:val="24"/>
          <w:szCs w:val="24"/>
        </w:rPr>
        <w:t xml:space="preserve"> prawa budowlanego (</w:t>
      </w:r>
      <w:r w:rsidR="00474F49" w:rsidRPr="00071084">
        <w:rPr>
          <w:rFonts w:ascii="Times New Roman" w:hAnsi="Times New Roman" w:cs="Times New Roman"/>
          <w:i/>
          <w:sz w:val="24"/>
          <w:szCs w:val="24"/>
        </w:rPr>
        <w:t>art. 64 ustawy pb</w:t>
      </w:r>
      <w:r w:rsidR="0091068D" w:rsidRPr="0007108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1068D" w:rsidRPr="00071084" w:rsidRDefault="0091068D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>Ks</w:t>
      </w:r>
      <w:r w:rsidR="003954F3" w:rsidRPr="00071084">
        <w:rPr>
          <w:rFonts w:ascii="Times New Roman" w:hAnsi="Times New Roman" w:cs="Times New Roman"/>
          <w:sz w:val="24"/>
          <w:szCs w:val="24"/>
        </w:rPr>
        <w:t>iąż</w:t>
      </w:r>
      <w:r w:rsidRPr="00071084">
        <w:rPr>
          <w:rFonts w:ascii="Times New Roman" w:hAnsi="Times New Roman" w:cs="Times New Roman"/>
          <w:sz w:val="24"/>
          <w:szCs w:val="24"/>
        </w:rPr>
        <w:t>ki obiektów założone dla budynku Ambasady i budynku mieszkalnego nie zawierają wpisów odnośnie przeprowadzanych remontów</w:t>
      </w:r>
      <w:r w:rsidR="00C40C75" w:rsidRPr="00071084">
        <w:rPr>
          <w:rFonts w:ascii="Times New Roman" w:hAnsi="Times New Roman" w:cs="Times New Roman"/>
          <w:sz w:val="24"/>
          <w:szCs w:val="24"/>
        </w:rPr>
        <w:t xml:space="preserve"> i prz</w:t>
      </w:r>
      <w:r w:rsidR="000E10A0" w:rsidRPr="00071084">
        <w:rPr>
          <w:rFonts w:ascii="Times New Roman" w:hAnsi="Times New Roman" w:cs="Times New Roman"/>
          <w:sz w:val="24"/>
          <w:szCs w:val="24"/>
        </w:rPr>
        <w:t>e</w:t>
      </w:r>
      <w:r w:rsidR="00C40C75" w:rsidRPr="00071084">
        <w:rPr>
          <w:rFonts w:ascii="Times New Roman" w:hAnsi="Times New Roman" w:cs="Times New Roman"/>
          <w:sz w:val="24"/>
          <w:szCs w:val="24"/>
        </w:rPr>
        <w:t>budów</w:t>
      </w:r>
      <w:r w:rsidRPr="00071084">
        <w:rPr>
          <w:rFonts w:ascii="Times New Roman" w:hAnsi="Times New Roman" w:cs="Times New Roman"/>
          <w:sz w:val="24"/>
          <w:szCs w:val="24"/>
        </w:rPr>
        <w:t xml:space="preserve">, </w:t>
      </w:r>
      <w:r w:rsidR="00633F49" w:rsidRPr="00071084">
        <w:rPr>
          <w:rFonts w:ascii="Times New Roman" w:hAnsi="Times New Roman" w:cs="Times New Roman"/>
          <w:sz w:val="24"/>
          <w:szCs w:val="24"/>
        </w:rPr>
        <w:t>brak wpisów o przeprowadzo</w:t>
      </w:r>
      <w:r w:rsidRPr="00071084">
        <w:rPr>
          <w:rFonts w:ascii="Times New Roman" w:hAnsi="Times New Roman" w:cs="Times New Roman"/>
          <w:sz w:val="24"/>
          <w:szCs w:val="24"/>
        </w:rPr>
        <w:t xml:space="preserve">nych </w:t>
      </w:r>
      <w:r w:rsidR="003954F3" w:rsidRPr="00071084">
        <w:rPr>
          <w:rFonts w:ascii="Times New Roman" w:hAnsi="Times New Roman" w:cs="Times New Roman"/>
          <w:sz w:val="24"/>
          <w:szCs w:val="24"/>
        </w:rPr>
        <w:t>o</w:t>
      </w:r>
      <w:r w:rsidR="000E10A0" w:rsidRPr="00071084">
        <w:rPr>
          <w:rFonts w:ascii="Times New Roman" w:hAnsi="Times New Roman" w:cs="Times New Roman"/>
          <w:sz w:val="24"/>
          <w:szCs w:val="24"/>
        </w:rPr>
        <w:t>kresowych kontrolach obiektów</w:t>
      </w:r>
      <w:r w:rsidR="00EA3E85" w:rsidRPr="00071084">
        <w:rPr>
          <w:rFonts w:ascii="Times New Roman" w:hAnsi="Times New Roman" w:cs="Times New Roman"/>
          <w:sz w:val="24"/>
          <w:szCs w:val="24"/>
        </w:rPr>
        <w:t xml:space="preserve">  (obowiązek ich przeprowadzania wynika z </w:t>
      </w:r>
      <w:r w:rsidR="00EA3E85" w:rsidRPr="00071084">
        <w:rPr>
          <w:rFonts w:ascii="Times New Roman" w:hAnsi="Times New Roman" w:cs="Times New Roman"/>
          <w:i/>
          <w:sz w:val="24"/>
          <w:szCs w:val="24"/>
        </w:rPr>
        <w:t>art. 62 ustawy pb</w:t>
      </w:r>
      <w:r w:rsidR="00EA3E85" w:rsidRPr="00071084">
        <w:rPr>
          <w:rFonts w:ascii="Times New Roman" w:hAnsi="Times New Roman" w:cs="Times New Roman"/>
          <w:sz w:val="24"/>
          <w:szCs w:val="24"/>
        </w:rPr>
        <w:t>)</w:t>
      </w:r>
      <w:r w:rsidR="00C81847" w:rsidRPr="00071084">
        <w:rPr>
          <w:rFonts w:ascii="Times New Roman" w:hAnsi="Times New Roman" w:cs="Times New Roman"/>
          <w:sz w:val="24"/>
          <w:szCs w:val="24"/>
        </w:rPr>
        <w:t>.</w:t>
      </w:r>
      <w:r w:rsidR="000E10A0" w:rsidRPr="00071084">
        <w:rPr>
          <w:rFonts w:ascii="Times New Roman" w:hAnsi="Times New Roman" w:cs="Times New Roman"/>
          <w:sz w:val="24"/>
          <w:szCs w:val="24"/>
        </w:rPr>
        <w:t xml:space="preserve"> Brak istotnych z punktu widzenia użytkow</w:t>
      </w:r>
      <w:r w:rsidR="00AF6064" w:rsidRPr="00071084">
        <w:rPr>
          <w:rFonts w:ascii="Times New Roman" w:hAnsi="Times New Roman" w:cs="Times New Roman"/>
          <w:sz w:val="24"/>
          <w:szCs w:val="24"/>
        </w:rPr>
        <w:t>a</w:t>
      </w:r>
      <w:r w:rsidR="000E10A0" w:rsidRPr="00071084">
        <w:rPr>
          <w:rFonts w:ascii="Times New Roman" w:hAnsi="Times New Roman" w:cs="Times New Roman"/>
          <w:sz w:val="24"/>
          <w:szCs w:val="24"/>
        </w:rPr>
        <w:t xml:space="preserve">nia obiektu wpisów nie pozwala </w:t>
      </w:r>
      <w:r w:rsidR="00AF6064" w:rsidRPr="00071084">
        <w:rPr>
          <w:rFonts w:ascii="Times New Roman" w:hAnsi="Times New Roman" w:cs="Times New Roman"/>
          <w:sz w:val="24"/>
          <w:szCs w:val="24"/>
        </w:rPr>
        <w:t xml:space="preserve">określić </w:t>
      </w:r>
      <w:r w:rsidR="00633F49" w:rsidRPr="00071084">
        <w:rPr>
          <w:rFonts w:ascii="Times New Roman" w:hAnsi="Times New Roman" w:cs="Times New Roman"/>
          <w:sz w:val="24"/>
          <w:szCs w:val="24"/>
        </w:rPr>
        <w:t>rzeczywistego</w:t>
      </w:r>
      <w:r w:rsidR="00AF6064" w:rsidRPr="00071084">
        <w:rPr>
          <w:rFonts w:ascii="Times New Roman" w:hAnsi="Times New Roman" w:cs="Times New Roman"/>
          <w:sz w:val="24"/>
          <w:szCs w:val="24"/>
        </w:rPr>
        <w:t xml:space="preserve">, kompleksowego jego stanu technicznego. </w:t>
      </w:r>
      <w:r w:rsidR="000E10A0" w:rsidRPr="00071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27D0" w:rsidRPr="00F50A0F" w:rsidRDefault="00233AC9" w:rsidP="00E0280B">
      <w:pPr>
        <w:jc w:val="both"/>
        <w:rPr>
          <w:rFonts w:ascii="Times New Roman" w:hAnsi="Times New Roman" w:cs="Times New Roman"/>
          <w:sz w:val="24"/>
          <w:szCs w:val="24"/>
        </w:rPr>
      </w:pPr>
      <w:r w:rsidRPr="00F50A0F">
        <w:rPr>
          <w:rFonts w:ascii="Times New Roman" w:hAnsi="Times New Roman" w:cs="Times New Roman"/>
          <w:sz w:val="24"/>
          <w:szCs w:val="24"/>
        </w:rPr>
        <w:t>Z</w:t>
      </w:r>
      <w:r w:rsidR="00B427D0" w:rsidRPr="00F50A0F">
        <w:rPr>
          <w:rFonts w:ascii="Times New Roman" w:hAnsi="Times New Roman" w:cs="Times New Roman"/>
          <w:sz w:val="24"/>
          <w:szCs w:val="24"/>
        </w:rPr>
        <w:t>espó</w:t>
      </w:r>
      <w:r w:rsidR="00F50A0F">
        <w:rPr>
          <w:rFonts w:ascii="Times New Roman" w:hAnsi="Times New Roman" w:cs="Times New Roman"/>
          <w:sz w:val="24"/>
          <w:szCs w:val="24"/>
        </w:rPr>
        <w:t>ł</w:t>
      </w:r>
      <w:r w:rsidR="00B427D0" w:rsidRPr="00F50A0F">
        <w:rPr>
          <w:rFonts w:ascii="Times New Roman" w:hAnsi="Times New Roman" w:cs="Times New Roman"/>
          <w:sz w:val="24"/>
          <w:szCs w:val="24"/>
        </w:rPr>
        <w:t xml:space="preserve"> ko</w:t>
      </w:r>
      <w:r w:rsidRPr="00F50A0F">
        <w:rPr>
          <w:rFonts w:ascii="Times New Roman" w:hAnsi="Times New Roman" w:cs="Times New Roman"/>
          <w:sz w:val="24"/>
          <w:szCs w:val="24"/>
        </w:rPr>
        <w:t>n</w:t>
      </w:r>
      <w:r w:rsidR="00B427D0" w:rsidRPr="00F50A0F">
        <w:rPr>
          <w:rFonts w:ascii="Times New Roman" w:hAnsi="Times New Roman" w:cs="Times New Roman"/>
          <w:sz w:val="24"/>
          <w:szCs w:val="24"/>
        </w:rPr>
        <w:t>tro</w:t>
      </w:r>
      <w:r w:rsidRPr="00F50A0F">
        <w:rPr>
          <w:rFonts w:ascii="Times New Roman" w:hAnsi="Times New Roman" w:cs="Times New Roman"/>
          <w:sz w:val="24"/>
          <w:szCs w:val="24"/>
        </w:rPr>
        <w:t xml:space="preserve">lny dokonał wyrywkowej kontroli stanu technicznego mieszkań oraz ich wyposażenia. </w:t>
      </w:r>
      <w:r w:rsidR="007F726E" w:rsidRPr="00F50A0F">
        <w:rPr>
          <w:rFonts w:ascii="Times New Roman" w:hAnsi="Times New Roman" w:cs="Times New Roman"/>
          <w:sz w:val="24"/>
          <w:szCs w:val="24"/>
        </w:rPr>
        <w:t>Mieszkania wyremontowane w 2009 i 2010 r. posiadają nowe elementy wypos</w:t>
      </w:r>
      <w:r w:rsidR="00E334D9" w:rsidRPr="00F50A0F">
        <w:rPr>
          <w:rFonts w:ascii="Times New Roman" w:hAnsi="Times New Roman" w:cs="Times New Roman"/>
          <w:sz w:val="24"/>
          <w:szCs w:val="24"/>
        </w:rPr>
        <w:t>aż</w:t>
      </w:r>
      <w:r w:rsidR="007F726E" w:rsidRPr="00F50A0F">
        <w:rPr>
          <w:rFonts w:ascii="Times New Roman" w:hAnsi="Times New Roman" w:cs="Times New Roman"/>
          <w:sz w:val="24"/>
          <w:szCs w:val="24"/>
        </w:rPr>
        <w:t>enia</w:t>
      </w:r>
      <w:r w:rsidR="00A05D74" w:rsidRPr="00F50A0F">
        <w:rPr>
          <w:rFonts w:ascii="Times New Roman" w:hAnsi="Times New Roman" w:cs="Times New Roman"/>
          <w:sz w:val="24"/>
          <w:szCs w:val="24"/>
        </w:rPr>
        <w:t xml:space="preserve"> o wysokim standardzie.</w:t>
      </w:r>
      <w:r w:rsidR="0025293F" w:rsidRPr="00F50A0F">
        <w:rPr>
          <w:rFonts w:ascii="Times New Roman" w:hAnsi="Times New Roman" w:cs="Times New Roman"/>
          <w:sz w:val="24"/>
          <w:szCs w:val="24"/>
        </w:rPr>
        <w:t xml:space="preserve"> </w:t>
      </w:r>
      <w:r w:rsidR="00A05D74" w:rsidRPr="00F50A0F">
        <w:rPr>
          <w:rFonts w:ascii="Times New Roman" w:hAnsi="Times New Roman" w:cs="Times New Roman"/>
          <w:sz w:val="24"/>
          <w:szCs w:val="24"/>
        </w:rPr>
        <w:t xml:space="preserve">Pozostałe mieszkania charakteryzują się zdecydowanie zróżnicowanym standardem. </w:t>
      </w:r>
      <w:r w:rsidR="00F50A0F" w:rsidRPr="00F50A0F">
        <w:rPr>
          <w:rFonts w:ascii="Times New Roman" w:hAnsi="Times New Roman" w:cs="Times New Roman"/>
          <w:sz w:val="24"/>
          <w:szCs w:val="24"/>
        </w:rPr>
        <w:t>Zespół stwierdził znaczną degradację wyposażenia niektórych mieszkań.</w:t>
      </w:r>
    </w:p>
    <w:p w:rsidR="00DF71C4" w:rsidRDefault="00DF71C4" w:rsidP="000B7779">
      <w:pPr>
        <w:shd w:val="clear" w:color="auto" w:fill="FFFFFF"/>
        <w:spacing w:after="60"/>
        <w:ind w:right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631C" w:rsidRPr="00071084" w:rsidRDefault="00A0631C" w:rsidP="000B7779">
      <w:pPr>
        <w:shd w:val="clear" w:color="auto" w:fill="FFFFFF"/>
        <w:spacing w:after="60"/>
        <w:ind w:right="2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1084">
        <w:rPr>
          <w:rFonts w:ascii="Times New Roman" w:hAnsi="Times New Roman" w:cs="Times New Roman"/>
          <w:b/>
          <w:color w:val="000000"/>
          <w:sz w:val="24"/>
          <w:szCs w:val="24"/>
        </w:rPr>
        <w:t>USTALENIA KOŃCOWE</w:t>
      </w:r>
    </w:p>
    <w:p w:rsidR="00A0631C" w:rsidRPr="00071084" w:rsidRDefault="00A0631C" w:rsidP="000B7779">
      <w:pPr>
        <w:pStyle w:val="Style"/>
        <w:tabs>
          <w:tab w:val="left" w:pos="0"/>
          <w:tab w:val="left" w:pos="106"/>
          <w:tab w:val="left" w:pos="811"/>
        </w:tabs>
        <w:spacing w:after="60" w:line="276" w:lineRule="auto"/>
        <w:ind w:right="31"/>
        <w:jc w:val="both"/>
        <w:rPr>
          <w:lang w:val="pl-PL"/>
        </w:rPr>
      </w:pPr>
      <w:r w:rsidRPr="00071084">
        <w:rPr>
          <w:lang w:val="pl-PL"/>
        </w:rPr>
        <w:t xml:space="preserve">Zgodnie z </w:t>
      </w:r>
      <w:r w:rsidRPr="00071084">
        <w:rPr>
          <w:i/>
          <w:lang w:val="pl-PL"/>
        </w:rPr>
        <w:t>§ 27 Zarządzenia Nr 29 Ministra Spraw Zagranicznych z dnia 22 grudnia 2009 r.  w sprawie wykonywania kontroli w urzędzie obsługującym Ministra Spraw Zagranicznych oraz innych jednostkach podległych lub nadzorowanych,</w:t>
      </w:r>
      <w:r w:rsidRPr="00071084">
        <w:rPr>
          <w:lang w:val="pl-PL"/>
        </w:rPr>
        <w:t xml:space="preserve"> kierującemu jednostką kontrolowaną przysługuje prawo zgłoszenia pisemnych wyjaśnień i zastrzeżeń do protokołu kontroli w terminie 7 dni od dnia jego otrzymania.</w:t>
      </w:r>
    </w:p>
    <w:p w:rsidR="00A0631C" w:rsidRPr="00071084" w:rsidRDefault="00A0631C" w:rsidP="000B7779">
      <w:pPr>
        <w:pStyle w:val="Style"/>
        <w:tabs>
          <w:tab w:val="left" w:pos="0"/>
          <w:tab w:val="left" w:pos="106"/>
          <w:tab w:val="left" w:pos="811"/>
        </w:tabs>
        <w:spacing w:after="60" w:line="276" w:lineRule="auto"/>
        <w:ind w:right="31"/>
        <w:jc w:val="both"/>
        <w:rPr>
          <w:b/>
          <w:bCs/>
          <w:w w:val="105"/>
          <w:u w:val="single"/>
          <w:lang w:val="pl-PL"/>
        </w:rPr>
      </w:pPr>
    </w:p>
    <w:p w:rsidR="00A0631C" w:rsidRPr="00071084" w:rsidRDefault="00A0631C" w:rsidP="000B7779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</w:rPr>
      </w:pPr>
      <w:r w:rsidRPr="00071084">
        <w:rPr>
          <w:rFonts w:ascii="Times New Roman" w:hAnsi="Times New Roman" w:cs="Times New Roman"/>
          <w:sz w:val="24"/>
          <w:szCs w:val="24"/>
        </w:rPr>
        <w:t xml:space="preserve">Protokół sporządzono w dwóch jednobrzmiących egzemplarzach. </w:t>
      </w:r>
    </w:p>
    <w:p w:rsidR="00A0631C" w:rsidRPr="00071084" w:rsidRDefault="00A0631C" w:rsidP="000B7779">
      <w:pPr>
        <w:pStyle w:val="Style"/>
        <w:tabs>
          <w:tab w:val="left" w:pos="0"/>
        </w:tabs>
        <w:spacing w:after="60" w:line="276" w:lineRule="auto"/>
        <w:ind w:right="31"/>
        <w:jc w:val="both"/>
        <w:rPr>
          <w:lang w:val="pl-PL"/>
        </w:rPr>
      </w:pPr>
      <w:r w:rsidRPr="00071084">
        <w:rPr>
          <w:lang w:val="pl-PL"/>
        </w:rPr>
        <w:t>Moskwa, dnia 22 kwietnia 2011 r.</w:t>
      </w:r>
    </w:p>
    <w:p w:rsidR="00A0631C" w:rsidRPr="00071084" w:rsidRDefault="00A0631C" w:rsidP="000B7779">
      <w:pPr>
        <w:pStyle w:val="Style"/>
        <w:tabs>
          <w:tab w:val="left" w:pos="0"/>
        </w:tabs>
        <w:spacing w:after="60" w:line="276" w:lineRule="auto"/>
        <w:ind w:right="31"/>
        <w:jc w:val="both"/>
        <w:rPr>
          <w:lang w:val="pl-PL"/>
        </w:rPr>
      </w:pPr>
    </w:p>
    <w:p w:rsidR="00A0631C" w:rsidRPr="00071084" w:rsidRDefault="00A0631C" w:rsidP="000B7779">
      <w:pPr>
        <w:pStyle w:val="Style"/>
        <w:tabs>
          <w:tab w:val="left" w:pos="0"/>
        </w:tabs>
        <w:spacing w:after="60" w:line="276" w:lineRule="auto"/>
        <w:ind w:right="31"/>
        <w:jc w:val="both"/>
        <w:rPr>
          <w:lang w:val="pl-PL"/>
        </w:rPr>
      </w:pPr>
      <w:r w:rsidRPr="00504AB4">
        <w:rPr>
          <w:b/>
          <w:lang w:val="pl-PL"/>
        </w:rPr>
        <w:t>Zespół Kontrolny</w:t>
      </w:r>
      <w:r w:rsidRPr="00071084">
        <w:rPr>
          <w:lang w:val="pl-PL"/>
        </w:rPr>
        <w:t>:                                                                    POKWITOWANIE</w:t>
      </w:r>
    </w:p>
    <w:p w:rsidR="00456A31" w:rsidRDefault="00456A31" w:rsidP="000B7779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0631C" w:rsidRPr="00071084">
        <w:rPr>
          <w:rFonts w:ascii="Times New Roman" w:hAnsi="Times New Roman" w:cs="Times New Roman"/>
          <w:sz w:val="24"/>
          <w:szCs w:val="24"/>
        </w:rPr>
        <w:t xml:space="preserve">Kwituję odbiór 1 egzemplarza protokołu            </w:t>
      </w:r>
    </w:p>
    <w:p w:rsidR="00A0631C" w:rsidRDefault="00456A31" w:rsidP="000B7779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Król</w:t>
      </w:r>
      <w:r w:rsidR="00A0631C" w:rsidRPr="0007108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456A31" w:rsidRDefault="00456A31" w:rsidP="000B7779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</w:rPr>
      </w:pPr>
    </w:p>
    <w:p w:rsidR="00456A31" w:rsidRDefault="00456A31" w:rsidP="000B7779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Kowalczuk</w:t>
      </w:r>
    </w:p>
    <w:p w:rsidR="00456A31" w:rsidRDefault="00456A31" w:rsidP="000B7779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</w:rPr>
      </w:pPr>
    </w:p>
    <w:p w:rsidR="00456A31" w:rsidRDefault="00456A31" w:rsidP="000B7779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Henryka Traczyńska-Górniak</w:t>
      </w:r>
    </w:p>
    <w:p w:rsidR="00456A31" w:rsidRDefault="00456A31" w:rsidP="000B7779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</w:rPr>
      </w:pPr>
    </w:p>
    <w:p w:rsidR="00456A31" w:rsidRPr="00071084" w:rsidRDefault="00456A31" w:rsidP="000B7779">
      <w:pPr>
        <w:shd w:val="clear" w:color="auto" w:fill="FFFFFF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Łagoda</w:t>
      </w:r>
    </w:p>
    <w:p w:rsidR="005A1037" w:rsidRDefault="005A103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u w:val="single"/>
        </w:rPr>
        <w:br w:type="page"/>
      </w:r>
    </w:p>
    <w:p w:rsidR="005A1037" w:rsidRPr="00071084" w:rsidRDefault="005A1037" w:rsidP="005A1037">
      <w:pPr>
        <w:pStyle w:val="Style"/>
        <w:tabs>
          <w:tab w:val="left" w:pos="0"/>
        </w:tabs>
        <w:spacing w:after="60" w:line="276" w:lineRule="auto"/>
        <w:ind w:right="31"/>
        <w:jc w:val="both"/>
        <w:rPr>
          <w:u w:val="single"/>
          <w:lang w:val="pl-PL"/>
        </w:rPr>
      </w:pPr>
      <w:r w:rsidRPr="00071084">
        <w:rPr>
          <w:u w:val="single"/>
          <w:lang w:val="pl-PL"/>
        </w:rPr>
        <w:t>Wykaz Załączników:</w:t>
      </w:r>
    </w:p>
    <w:p w:rsidR="005A1037" w:rsidRDefault="005A1037" w:rsidP="005A1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2520">
        <w:rPr>
          <w:rFonts w:ascii="Times New Roman" w:hAnsi="Times New Roman" w:cs="Times New Roman"/>
          <w:sz w:val="24"/>
          <w:szCs w:val="24"/>
        </w:rPr>
        <w:t>Dokumenty związane z postępowaniem przetargowym na „Prace remontowe czerpni powietrza systemu wentylacyjnego w maszynowni A w budynku Ambasady R</w:t>
      </w:r>
      <w:r>
        <w:rPr>
          <w:rFonts w:ascii="Times New Roman" w:hAnsi="Times New Roman" w:cs="Times New Roman"/>
          <w:sz w:val="24"/>
          <w:szCs w:val="24"/>
        </w:rPr>
        <w:t xml:space="preserve">P w Moskwie, ul. Klimaszkina 4” – str. </w:t>
      </w:r>
    </w:p>
    <w:p w:rsidR="00FB001D" w:rsidRDefault="00FB001D" w:rsidP="005A1037">
      <w:pPr>
        <w:pStyle w:val="Akapitzlist"/>
        <w:ind w:left="0"/>
      </w:pPr>
    </w:p>
    <w:p w:rsidR="005A1037" w:rsidRDefault="005A1037" w:rsidP="005A1037">
      <w:pPr>
        <w:pStyle w:val="Akapitzlist"/>
        <w:ind w:left="0"/>
      </w:pPr>
      <w:r>
        <w:t xml:space="preserve">- </w:t>
      </w:r>
      <w:r w:rsidRPr="009B6303">
        <w:t>Dokumenty związane z postępowaniem przetargowym na „Prace modernizacyjno-remontowe mieszkań służbowych w budynku mieszkalnym Ambasady RP w Moskwie, ul. Bolszoj Tiszynskij piereułok - 1  połączenie dwóch mieszań M-3, lokale 17 i 22 oraz remont lokali: 14 (M-3), 88 (M-2), 26 (M-2), 45 (M-4) o łącznej powierzchni ok. 490 m</w:t>
      </w:r>
      <w:r w:rsidRPr="009B6303">
        <w:rPr>
          <w:vertAlign w:val="superscript"/>
        </w:rPr>
        <w:t>2</w:t>
      </w:r>
      <w:r>
        <w:t>”. –str.</w:t>
      </w:r>
    </w:p>
    <w:p w:rsidR="00FB001D" w:rsidRDefault="00FB001D" w:rsidP="005A1037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line="276" w:lineRule="auto"/>
        <w:ind w:left="0"/>
        <w:contextualSpacing w:val="0"/>
        <w:jc w:val="both"/>
      </w:pPr>
    </w:p>
    <w:p w:rsidR="005A1037" w:rsidRDefault="005A1037" w:rsidP="005A1037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line="276" w:lineRule="auto"/>
        <w:ind w:left="0"/>
        <w:contextualSpacing w:val="0"/>
        <w:jc w:val="both"/>
        <w:rPr>
          <w:bCs/>
          <w:w w:val="105"/>
        </w:rPr>
      </w:pPr>
      <w:r>
        <w:t xml:space="preserve">-Dokumenty związane postępowaniem </w:t>
      </w:r>
      <w:r w:rsidRPr="00A53537">
        <w:rPr>
          <w:bCs/>
          <w:w w:val="105"/>
        </w:rPr>
        <w:t>o udzielenie zamówienia na „Prace remontowe klatek schodowych z wymianą zsypu w budynku mieszkalnym Ambasady – Moskwa, ul.</w:t>
      </w:r>
      <w:r>
        <w:rPr>
          <w:bCs/>
          <w:w w:val="105"/>
        </w:rPr>
        <w:t xml:space="preserve"> Bolszoj Tiszinskij piereułok1” – str.</w:t>
      </w:r>
    </w:p>
    <w:p w:rsidR="00FB001D" w:rsidRDefault="00FB001D" w:rsidP="005A1037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line="276" w:lineRule="auto"/>
        <w:ind w:left="0"/>
        <w:contextualSpacing w:val="0"/>
        <w:jc w:val="both"/>
        <w:rPr>
          <w:bCs/>
          <w:w w:val="105"/>
        </w:rPr>
      </w:pPr>
    </w:p>
    <w:p w:rsidR="005A1037" w:rsidRDefault="005A1037" w:rsidP="005A1037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line="276" w:lineRule="auto"/>
        <w:ind w:left="0"/>
        <w:contextualSpacing w:val="0"/>
        <w:jc w:val="both"/>
      </w:pPr>
      <w:r>
        <w:rPr>
          <w:bCs/>
          <w:w w:val="105"/>
        </w:rPr>
        <w:t>-</w:t>
      </w:r>
      <w:r w:rsidR="00FB001D">
        <w:rPr>
          <w:bCs/>
          <w:w w:val="105"/>
        </w:rPr>
        <w:t xml:space="preserve"> </w:t>
      </w:r>
      <w:r>
        <w:t>Oświadczenie Chargé d’affaires o udzieleniu informacji na temat zaleceń pokontrolnych NIK.</w:t>
      </w:r>
    </w:p>
    <w:p w:rsidR="005A1037" w:rsidRDefault="005A1037" w:rsidP="005A1037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line="276" w:lineRule="auto"/>
        <w:ind w:left="0"/>
        <w:contextualSpacing w:val="0"/>
        <w:jc w:val="both"/>
      </w:pPr>
      <w:r>
        <w:t>- Remanent naklejek wizowych.</w:t>
      </w:r>
    </w:p>
    <w:p w:rsidR="005A1037" w:rsidRDefault="005A1037" w:rsidP="005A1037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line="276" w:lineRule="auto"/>
        <w:ind w:left="0"/>
        <w:contextualSpacing w:val="0"/>
        <w:jc w:val="both"/>
      </w:pPr>
      <w:r>
        <w:t>- Remanent książeczek paszportów tymczasowych.</w:t>
      </w:r>
    </w:p>
    <w:p w:rsidR="005A1037" w:rsidRDefault="005A1037" w:rsidP="005A1037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line="276" w:lineRule="auto"/>
        <w:ind w:left="0"/>
        <w:contextualSpacing w:val="0"/>
        <w:jc w:val="both"/>
      </w:pPr>
      <w:r>
        <w:t>- Remanent wkładek paszportów tymczasowych.</w:t>
      </w:r>
    </w:p>
    <w:p w:rsidR="005A1037" w:rsidRPr="00A53537" w:rsidRDefault="005A1037" w:rsidP="005A1037">
      <w:pPr>
        <w:pStyle w:val="Akapitzlist"/>
        <w:widowControl/>
        <w:shd w:val="clear" w:color="auto" w:fill="FFFFFF"/>
        <w:tabs>
          <w:tab w:val="left" w:pos="1699"/>
        </w:tabs>
        <w:autoSpaceDE/>
        <w:autoSpaceDN/>
        <w:adjustRightInd/>
        <w:spacing w:line="276" w:lineRule="auto"/>
        <w:ind w:left="0"/>
        <w:contextualSpacing w:val="0"/>
        <w:jc w:val="both"/>
        <w:rPr>
          <w:bCs/>
          <w:w w:val="105"/>
        </w:rPr>
      </w:pPr>
      <w:r>
        <w:t>- Protokół z kontroli kasy – str. 4</w:t>
      </w:r>
    </w:p>
    <w:p w:rsidR="005A1037" w:rsidRDefault="005A1037" w:rsidP="005A1037">
      <w:pPr>
        <w:pStyle w:val="Akapitzlist"/>
        <w:ind w:left="284"/>
        <w:jc w:val="both"/>
      </w:pPr>
    </w:p>
    <w:p w:rsidR="005A1037" w:rsidRPr="00071084" w:rsidRDefault="005A1037" w:rsidP="005A1037">
      <w:pPr>
        <w:pStyle w:val="Style"/>
        <w:tabs>
          <w:tab w:val="left" w:pos="0"/>
        </w:tabs>
        <w:spacing w:line="276" w:lineRule="auto"/>
        <w:ind w:right="31"/>
        <w:jc w:val="both"/>
        <w:rPr>
          <w:lang w:val="pl-PL"/>
        </w:rPr>
      </w:pPr>
    </w:p>
    <w:p w:rsidR="00244700" w:rsidRPr="00071084" w:rsidRDefault="00244700" w:rsidP="000B777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244700" w:rsidRPr="00071084" w:rsidSect="008A141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FA" w:rsidRDefault="006613FA" w:rsidP="001B3E02">
      <w:pPr>
        <w:spacing w:after="0" w:line="240" w:lineRule="auto"/>
      </w:pPr>
      <w:r>
        <w:separator/>
      </w:r>
    </w:p>
  </w:endnote>
  <w:endnote w:type="continuationSeparator" w:id="0">
    <w:p w:rsidR="006613FA" w:rsidRDefault="006613FA" w:rsidP="001B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1547"/>
      <w:docPartObj>
        <w:docPartGallery w:val="Page Numbers (Bottom of Page)"/>
        <w:docPartUnique/>
      </w:docPartObj>
    </w:sdtPr>
    <w:sdtContent>
      <w:p w:rsidR="00A53537" w:rsidRDefault="00AC43FE">
        <w:pPr>
          <w:pStyle w:val="Stopka"/>
          <w:jc w:val="right"/>
        </w:pPr>
        <w:fldSimple w:instr=" PAGE   \* MERGEFORMAT ">
          <w:r w:rsidR="008E072A">
            <w:rPr>
              <w:noProof/>
            </w:rPr>
            <w:t>1</w:t>
          </w:r>
        </w:fldSimple>
      </w:p>
    </w:sdtContent>
  </w:sdt>
  <w:p w:rsidR="00A53537" w:rsidRDefault="00A535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FA" w:rsidRDefault="006613FA" w:rsidP="001B3E02">
      <w:pPr>
        <w:spacing w:after="0" w:line="240" w:lineRule="auto"/>
      </w:pPr>
      <w:r>
        <w:separator/>
      </w:r>
    </w:p>
  </w:footnote>
  <w:footnote w:type="continuationSeparator" w:id="0">
    <w:p w:rsidR="006613FA" w:rsidRDefault="006613FA" w:rsidP="001B3E02">
      <w:pPr>
        <w:spacing w:after="0" w:line="240" w:lineRule="auto"/>
      </w:pPr>
      <w:r>
        <w:continuationSeparator/>
      </w:r>
    </w:p>
  </w:footnote>
  <w:footnote w:id="1">
    <w:p w:rsidR="00A53537" w:rsidRDefault="00A53537" w:rsidP="004C2DB8">
      <w:pPr>
        <w:pStyle w:val="Tekstprzypisudolnego"/>
      </w:pPr>
      <w:r>
        <w:rPr>
          <w:rStyle w:val="Odwoanieprzypisudolnego"/>
        </w:rPr>
        <w:footnoteRef/>
      </w:r>
      <w:r>
        <w:t xml:space="preserve"> Szczegółowy program kontroli zatwierdzony przez Dyrektora Biura Kontroli i Audytu. W przypadku kontroli dokumentów księgowych wybrano do badania miesiące: marzec, lipiec i grudzień 2010 r. ; w przypadku zamówień publicznych miesiące maj, wrzesień 2010 r. i styczeń 2011 r,, w przypadku spraw konsularnych: marzec, lipiec i grudzień 2010 r.</w:t>
      </w:r>
    </w:p>
  </w:footnote>
  <w:footnote w:id="2">
    <w:p w:rsidR="00A53537" w:rsidRDefault="00A53537">
      <w:pPr>
        <w:pStyle w:val="Tekstprzypisudolnego"/>
      </w:pPr>
      <w:r>
        <w:rPr>
          <w:rStyle w:val="Odwoanieprzypisudolnego"/>
        </w:rPr>
        <w:footnoteRef/>
      </w:r>
      <w:r>
        <w:t xml:space="preserve"> Wyrok KIO z dnia 12.12.2007 r., KIO/UP1405/07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F9C"/>
    <w:multiLevelType w:val="hybridMultilevel"/>
    <w:tmpl w:val="839EA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1021E"/>
    <w:multiLevelType w:val="hybridMultilevel"/>
    <w:tmpl w:val="883E2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82B7C"/>
    <w:multiLevelType w:val="hybridMultilevel"/>
    <w:tmpl w:val="012081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A21E7"/>
    <w:multiLevelType w:val="hybridMultilevel"/>
    <w:tmpl w:val="728E5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86D0D"/>
    <w:multiLevelType w:val="hybridMultilevel"/>
    <w:tmpl w:val="A04A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43193"/>
    <w:multiLevelType w:val="hybridMultilevel"/>
    <w:tmpl w:val="BEDEF866"/>
    <w:lvl w:ilvl="0" w:tplc="0B24D7FE">
      <w:start w:val="1"/>
      <w:numFmt w:val="bullet"/>
      <w:lvlText w:val=""/>
      <w:lvlJc w:val="left"/>
      <w:pPr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2EE4"/>
    <w:rsid w:val="00004496"/>
    <w:rsid w:val="0000481F"/>
    <w:rsid w:val="0000487F"/>
    <w:rsid w:val="0000551B"/>
    <w:rsid w:val="000059A4"/>
    <w:rsid w:val="00006F72"/>
    <w:rsid w:val="00007A82"/>
    <w:rsid w:val="00007AD4"/>
    <w:rsid w:val="0001008E"/>
    <w:rsid w:val="000110E7"/>
    <w:rsid w:val="000121CC"/>
    <w:rsid w:val="000122DD"/>
    <w:rsid w:val="0001309A"/>
    <w:rsid w:val="00013672"/>
    <w:rsid w:val="00013C06"/>
    <w:rsid w:val="00013E49"/>
    <w:rsid w:val="000150B9"/>
    <w:rsid w:val="00017702"/>
    <w:rsid w:val="000204C9"/>
    <w:rsid w:val="00020637"/>
    <w:rsid w:val="00022113"/>
    <w:rsid w:val="00022E5A"/>
    <w:rsid w:val="00023CE4"/>
    <w:rsid w:val="00024BEA"/>
    <w:rsid w:val="0002543E"/>
    <w:rsid w:val="00025489"/>
    <w:rsid w:val="00025A91"/>
    <w:rsid w:val="00025CA6"/>
    <w:rsid w:val="0002616C"/>
    <w:rsid w:val="00026D57"/>
    <w:rsid w:val="0003088B"/>
    <w:rsid w:val="000313BF"/>
    <w:rsid w:val="00031726"/>
    <w:rsid w:val="00034CE0"/>
    <w:rsid w:val="00035C07"/>
    <w:rsid w:val="00035D51"/>
    <w:rsid w:val="00037359"/>
    <w:rsid w:val="00037D50"/>
    <w:rsid w:val="00042188"/>
    <w:rsid w:val="000429F7"/>
    <w:rsid w:val="000437AF"/>
    <w:rsid w:val="000471B2"/>
    <w:rsid w:val="00047ABC"/>
    <w:rsid w:val="000514B6"/>
    <w:rsid w:val="000514DA"/>
    <w:rsid w:val="00051C2D"/>
    <w:rsid w:val="000520E4"/>
    <w:rsid w:val="000534AE"/>
    <w:rsid w:val="00054ADB"/>
    <w:rsid w:val="00056DF8"/>
    <w:rsid w:val="000576E9"/>
    <w:rsid w:val="000605A7"/>
    <w:rsid w:val="0006103A"/>
    <w:rsid w:val="00062E1A"/>
    <w:rsid w:val="00065F8D"/>
    <w:rsid w:val="00066813"/>
    <w:rsid w:val="00066B73"/>
    <w:rsid w:val="00070BE3"/>
    <w:rsid w:val="00070DF7"/>
    <w:rsid w:val="00071084"/>
    <w:rsid w:val="00071D66"/>
    <w:rsid w:val="00073686"/>
    <w:rsid w:val="00074C1C"/>
    <w:rsid w:val="00075F60"/>
    <w:rsid w:val="00077047"/>
    <w:rsid w:val="00080D9D"/>
    <w:rsid w:val="00081CE9"/>
    <w:rsid w:val="00082290"/>
    <w:rsid w:val="00084B2D"/>
    <w:rsid w:val="0008619B"/>
    <w:rsid w:val="000873E1"/>
    <w:rsid w:val="00090837"/>
    <w:rsid w:val="00090E70"/>
    <w:rsid w:val="00094B6D"/>
    <w:rsid w:val="000A034A"/>
    <w:rsid w:val="000A1ABD"/>
    <w:rsid w:val="000A246D"/>
    <w:rsid w:val="000A3453"/>
    <w:rsid w:val="000A4741"/>
    <w:rsid w:val="000A58B6"/>
    <w:rsid w:val="000A5CFA"/>
    <w:rsid w:val="000B2485"/>
    <w:rsid w:val="000B3312"/>
    <w:rsid w:val="000B677B"/>
    <w:rsid w:val="000B7779"/>
    <w:rsid w:val="000C00BA"/>
    <w:rsid w:val="000C05B1"/>
    <w:rsid w:val="000C0AAB"/>
    <w:rsid w:val="000C1E19"/>
    <w:rsid w:val="000C3555"/>
    <w:rsid w:val="000C443E"/>
    <w:rsid w:val="000C4844"/>
    <w:rsid w:val="000C5025"/>
    <w:rsid w:val="000C75D2"/>
    <w:rsid w:val="000C7F46"/>
    <w:rsid w:val="000D01FB"/>
    <w:rsid w:val="000D1B8A"/>
    <w:rsid w:val="000D2781"/>
    <w:rsid w:val="000D6B61"/>
    <w:rsid w:val="000D6F1A"/>
    <w:rsid w:val="000D711D"/>
    <w:rsid w:val="000D7DFB"/>
    <w:rsid w:val="000E079D"/>
    <w:rsid w:val="000E10A0"/>
    <w:rsid w:val="000E30A7"/>
    <w:rsid w:val="000E3CC5"/>
    <w:rsid w:val="000E6B0C"/>
    <w:rsid w:val="000E6C2F"/>
    <w:rsid w:val="000F00E8"/>
    <w:rsid w:val="000F0104"/>
    <w:rsid w:val="000F0804"/>
    <w:rsid w:val="000F4CDC"/>
    <w:rsid w:val="000F52E9"/>
    <w:rsid w:val="000F6444"/>
    <w:rsid w:val="0010124C"/>
    <w:rsid w:val="00102F16"/>
    <w:rsid w:val="00105A4F"/>
    <w:rsid w:val="001061EC"/>
    <w:rsid w:val="0010758A"/>
    <w:rsid w:val="00107625"/>
    <w:rsid w:val="00107B89"/>
    <w:rsid w:val="00110370"/>
    <w:rsid w:val="001115A2"/>
    <w:rsid w:val="001115D2"/>
    <w:rsid w:val="0011239C"/>
    <w:rsid w:val="001165AC"/>
    <w:rsid w:val="00116F36"/>
    <w:rsid w:val="001203BE"/>
    <w:rsid w:val="00120D96"/>
    <w:rsid w:val="00123AAB"/>
    <w:rsid w:val="001243C8"/>
    <w:rsid w:val="001244F4"/>
    <w:rsid w:val="001302A0"/>
    <w:rsid w:val="00130FEB"/>
    <w:rsid w:val="001323D8"/>
    <w:rsid w:val="00133C90"/>
    <w:rsid w:val="0013439D"/>
    <w:rsid w:val="001352D1"/>
    <w:rsid w:val="00136070"/>
    <w:rsid w:val="0013666E"/>
    <w:rsid w:val="00137D3A"/>
    <w:rsid w:val="00146B7E"/>
    <w:rsid w:val="001472D0"/>
    <w:rsid w:val="001473E4"/>
    <w:rsid w:val="00147A7C"/>
    <w:rsid w:val="00151798"/>
    <w:rsid w:val="00152092"/>
    <w:rsid w:val="00153750"/>
    <w:rsid w:val="00153933"/>
    <w:rsid w:val="0016112B"/>
    <w:rsid w:val="0016121C"/>
    <w:rsid w:val="00161EAD"/>
    <w:rsid w:val="0016227E"/>
    <w:rsid w:val="001632C7"/>
    <w:rsid w:val="00163A57"/>
    <w:rsid w:val="001652B0"/>
    <w:rsid w:val="0016663B"/>
    <w:rsid w:val="00166717"/>
    <w:rsid w:val="001672CC"/>
    <w:rsid w:val="0016772D"/>
    <w:rsid w:val="00167EC7"/>
    <w:rsid w:val="00171A7C"/>
    <w:rsid w:val="00171D6D"/>
    <w:rsid w:val="0017367F"/>
    <w:rsid w:val="00173D0A"/>
    <w:rsid w:val="0017496D"/>
    <w:rsid w:val="00175D01"/>
    <w:rsid w:val="00175D19"/>
    <w:rsid w:val="00177028"/>
    <w:rsid w:val="00177202"/>
    <w:rsid w:val="0017787C"/>
    <w:rsid w:val="00180012"/>
    <w:rsid w:val="00180546"/>
    <w:rsid w:val="0018142B"/>
    <w:rsid w:val="00181FC0"/>
    <w:rsid w:val="001820CA"/>
    <w:rsid w:val="00182F09"/>
    <w:rsid w:val="00183E43"/>
    <w:rsid w:val="00184DB9"/>
    <w:rsid w:val="00185286"/>
    <w:rsid w:val="001854BC"/>
    <w:rsid w:val="0018599C"/>
    <w:rsid w:val="0018692C"/>
    <w:rsid w:val="0018733F"/>
    <w:rsid w:val="00191766"/>
    <w:rsid w:val="00191A0D"/>
    <w:rsid w:val="00192116"/>
    <w:rsid w:val="0019346D"/>
    <w:rsid w:val="0019378A"/>
    <w:rsid w:val="00194588"/>
    <w:rsid w:val="00194763"/>
    <w:rsid w:val="0019670F"/>
    <w:rsid w:val="001968CD"/>
    <w:rsid w:val="0019714C"/>
    <w:rsid w:val="001A1A21"/>
    <w:rsid w:val="001A1E69"/>
    <w:rsid w:val="001A1FC2"/>
    <w:rsid w:val="001A2484"/>
    <w:rsid w:val="001A2E04"/>
    <w:rsid w:val="001A34E3"/>
    <w:rsid w:val="001A42F8"/>
    <w:rsid w:val="001A476C"/>
    <w:rsid w:val="001A6250"/>
    <w:rsid w:val="001A6D6D"/>
    <w:rsid w:val="001A721E"/>
    <w:rsid w:val="001B0ED2"/>
    <w:rsid w:val="001B190E"/>
    <w:rsid w:val="001B30DF"/>
    <w:rsid w:val="001B3320"/>
    <w:rsid w:val="001B3E02"/>
    <w:rsid w:val="001B4E83"/>
    <w:rsid w:val="001B5A14"/>
    <w:rsid w:val="001B5D4D"/>
    <w:rsid w:val="001B5FBC"/>
    <w:rsid w:val="001B7FE5"/>
    <w:rsid w:val="001C005A"/>
    <w:rsid w:val="001C1261"/>
    <w:rsid w:val="001C21F6"/>
    <w:rsid w:val="001C2E4F"/>
    <w:rsid w:val="001C2ED4"/>
    <w:rsid w:val="001C40ED"/>
    <w:rsid w:val="001C4754"/>
    <w:rsid w:val="001C47B0"/>
    <w:rsid w:val="001C6910"/>
    <w:rsid w:val="001C7D6B"/>
    <w:rsid w:val="001C7D7A"/>
    <w:rsid w:val="001D0354"/>
    <w:rsid w:val="001D1A8B"/>
    <w:rsid w:val="001D3A9F"/>
    <w:rsid w:val="001D413C"/>
    <w:rsid w:val="001D4A0B"/>
    <w:rsid w:val="001D5615"/>
    <w:rsid w:val="001D6610"/>
    <w:rsid w:val="001D6ACA"/>
    <w:rsid w:val="001D77C9"/>
    <w:rsid w:val="001D7DBB"/>
    <w:rsid w:val="001E0AEE"/>
    <w:rsid w:val="001E2CB3"/>
    <w:rsid w:val="001E4682"/>
    <w:rsid w:val="001E56A9"/>
    <w:rsid w:val="001E6016"/>
    <w:rsid w:val="001E72C7"/>
    <w:rsid w:val="001E758F"/>
    <w:rsid w:val="001F0085"/>
    <w:rsid w:val="001F096C"/>
    <w:rsid w:val="001F10EA"/>
    <w:rsid w:val="001F344C"/>
    <w:rsid w:val="001F4644"/>
    <w:rsid w:val="001F46A5"/>
    <w:rsid w:val="001F5AD3"/>
    <w:rsid w:val="001F726A"/>
    <w:rsid w:val="001F7382"/>
    <w:rsid w:val="002018BD"/>
    <w:rsid w:val="002019E4"/>
    <w:rsid w:val="00201DE2"/>
    <w:rsid w:val="00204287"/>
    <w:rsid w:val="00204AAA"/>
    <w:rsid w:val="00205369"/>
    <w:rsid w:val="00205A82"/>
    <w:rsid w:val="0021081E"/>
    <w:rsid w:val="00212083"/>
    <w:rsid w:val="002133F7"/>
    <w:rsid w:val="00216CE7"/>
    <w:rsid w:val="00217D4B"/>
    <w:rsid w:val="00220DFC"/>
    <w:rsid w:val="0022239D"/>
    <w:rsid w:val="0022589F"/>
    <w:rsid w:val="002315B2"/>
    <w:rsid w:val="0023172C"/>
    <w:rsid w:val="00233AC9"/>
    <w:rsid w:val="00233C31"/>
    <w:rsid w:val="00235757"/>
    <w:rsid w:val="00235BC2"/>
    <w:rsid w:val="00236269"/>
    <w:rsid w:val="00236F45"/>
    <w:rsid w:val="00237F1A"/>
    <w:rsid w:val="00241779"/>
    <w:rsid w:val="00244700"/>
    <w:rsid w:val="002457FF"/>
    <w:rsid w:val="00245EE1"/>
    <w:rsid w:val="00246DA0"/>
    <w:rsid w:val="002505BA"/>
    <w:rsid w:val="00251D3E"/>
    <w:rsid w:val="002524A2"/>
    <w:rsid w:val="0025293F"/>
    <w:rsid w:val="00256463"/>
    <w:rsid w:val="0025650F"/>
    <w:rsid w:val="00261075"/>
    <w:rsid w:val="00261B39"/>
    <w:rsid w:val="002621A0"/>
    <w:rsid w:val="002658B6"/>
    <w:rsid w:val="00266CA8"/>
    <w:rsid w:val="00267613"/>
    <w:rsid w:val="002706AE"/>
    <w:rsid w:val="0027344F"/>
    <w:rsid w:val="002739A3"/>
    <w:rsid w:val="00274298"/>
    <w:rsid w:val="00274EBC"/>
    <w:rsid w:val="0027765B"/>
    <w:rsid w:val="002819B8"/>
    <w:rsid w:val="00283C88"/>
    <w:rsid w:val="0028436A"/>
    <w:rsid w:val="00284C54"/>
    <w:rsid w:val="00285238"/>
    <w:rsid w:val="002A0933"/>
    <w:rsid w:val="002A4322"/>
    <w:rsid w:val="002A5E99"/>
    <w:rsid w:val="002B356B"/>
    <w:rsid w:val="002B3B0F"/>
    <w:rsid w:val="002B594F"/>
    <w:rsid w:val="002B6B8F"/>
    <w:rsid w:val="002C067B"/>
    <w:rsid w:val="002C0B13"/>
    <w:rsid w:val="002C15E5"/>
    <w:rsid w:val="002C1772"/>
    <w:rsid w:val="002C3F9E"/>
    <w:rsid w:val="002C4A92"/>
    <w:rsid w:val="002D1460"/>
    <w:rsid w:val="002D3047"/>
    <w:rsid w:val="002D30B4"/>
    <w:rsid w:val="002D3470"/>
    <w:rsid w:val="002D4A50"/>
    <w:rsid w:val="002E082F"/>
    <w:rsid w:val="002E3B7C"/>
    <w:rsid w:val="002E3E53"/>
    <w:rsid w:val="002E4149"/>
    <w:rsid w:val="002E44C6"/>
    <w:rsid w:val="002E54F0"/>
    <w:rsid w:val="002E56F2"/>
    <w:rsid w:val="002F285C"/>
    <w:rsid w:val="002F2A8B"/>
    <w:rsid w:val="002F2E16"/>
    <w:rsid w:val="002F7854"/>
    <w:rsid w:val="00300AD6"/>
    <w:rsid w:val="0030108C"/>
    <w:rsid w:val="0030276C"/>
    <w:rsid w:val="003028BF"/>
    <w:rsid w:val="00303513"/>
    <w:rsid w:val="0030388D"/>
    <w:rsid w:val="00304218"/>
    <w:rsid w:val="0030447C"/>
    <w:rsid w:val="00304587"/>
    <w:rsid w:val="00305388"/>
    <w:rsid w:val="00305868"/>
    <w:rsid w:val="00307D81"/>
    <w:rsid w:val="00310CD6"/>
    <w:rsid w:val="00310F6B"/>
    <w:rsid w:val="00311982"/>
    <w:rsid w:val="003134B3"/>
    <w:rsid w:val="0031639A"/>
    <w:rsid w:val="003170B2"/>
    <w:rsid w:val="003208A5"/>
    <w:rsid w:val="0032214F"/>
    <w:rsid w:val="0032310B"/>
    <w:rsid w:val="003252A8"/>
    <w:rsid w:val="00325FEC"/>
    <w:rsid w:val="00327950"/>
    <w:rsid w:val="00327982"/>
    <w:rsid w:val="00327F71"/>
    <w:rsid w:val="00330CBD"/>
    <w:rsid w:val="00330F9D"/>
    <w:rsid w:val="00335757"/>
    <w:rsid w:val="0033775C"/>
    <w:rsid w:val="00341607"/>
    <w:rsid w:val="003450D7"/>
    <w:rsid w:val="003470DE"/>
    <w:rsid w:val="00347368"/>
    <w:rsid w:val="00347777"/>
    <w:rsid w:val="003478A9"/>
    <w:rsid w:val="00351163"/>
    <w:rsid w:val="00352C91"/>
    <w:rsid w:val="00357985"/>
    <w:rsid w:val="00357D68"/>
    <w:rsid w:val="0036137E"/>
    <w:rsid w:val="00361D51"/>
    <w:rsid w:val="003628A4"/>
    <w:rsid w:val="003644AE"/>
    <w:rsid w:val="00364CAC"/>
    <w:rsid w:val="00365FA1"/>
    <w:rsid w:val="003669C7"/>
    <w:rsid w:val="00366AF0"/>
    <w:rsid w:val="00367ED1"/>
    <w:rsid w:val="00370C7C"/>
    <w:rsid w:val="00371B60"/>
    <w:rsid w:val="00371C15"/>
    <w:rsid w:val="00371E7E"/>
    <w:rsid w:val="00372CD1"/>
    <w:rsid w:val="00372D3E"/>
    <w:rsid w:val="003739CA"/>
    <w:rsid w:val="00374C2E"/>
    <w:rsid w:val="0037582A"/>
    <w:rsid w:val="0038012A"/>
    <w:rsid w:val="00380583"/>
    <w:rsid w:val="0038062B"/>
    <w:rsid w:val="00380EE7"/>
    <w:rsid w:val="00381C86"/>
    <w:rsid w:val="003821A2"/>
    <w:rsid w:val="00385921"/>
    <w:rsid w:val="0039110A"/>
    <w:rsid w:val="00393BE7"/>
    <w:rsid w:val="003954F3"/>
    <w:rsid w:val="0039660E"/>
    <w:rsid w:val="00396D0D"/>
    <w:rsid w:val="00397E6F"/>
    <w:rsid w:val="003A145B"/>
    <w:rsid w:val="003A215E"/>
    <w:rsid w:val="003A260E"/>
    <w:rsid w:val="003A2AD1"/>
    <w:rsid w:val="003A2DA0"/>
    <w:rsid w:val="003A3161"/>
    <w:rsid w:val="003A35A6"/>
    <w:rsid w:val="003A3CBF"/>
    <w:rsid w:val="003A433A"/>
    <w:rsid w:val="003A4C36"/>
    <w:rsid w:val="003A54B1"/>
    <w:rsid w:val="003B142A"/>
    <w:rsid w:val="003B1AAE"/>
    <w:rsid w:val="003B1BD4"/>
    <w:rsid w:val="003B2776"/>
    <w:rsid w:val="003B2783"/>
    <w:rsid w:val="003B2CF6"/>
    <w:rsid w:val="003B4189"/>
    <w:rsid w:val="003B75D6"/>
    <w:rsid w:val="003B7C3E"/>
    <w:rsid w:val="003B7E9B"/>
    <w:rsid w:val="003C0271"/>
    <w:rsid w:val="003C06D9"/>
    <w:rsid w:val="003C11EE"/>
    <w:rsid w:val="003C1B55"/>
    <w:rsid w:val="003C3E30"/>
    <w:rsid w:val="003C3F37"/>
    <w:rsid w:val="003C425C"/>
    <w:rsid w:val="003C592F"/>
    <w:rsid w:val="003C5E19"/>
    <w:rsid w:val="003C68A8"/>
    <w:rsid w:val="003D0918"/>
    <w:rsid w:val="003D137C"/>
    <w:rsid w:val="003D1C60"/>
    <w:rsid w:val="003D2DB5"/>
    <w:rsid w:val="003D4643"/>
    <w:rsid w:val="003D52AB"/>
    <w:rsid w:val="003D5485"/>
    <w:rsid w:val="003E1ABC"/>
    <w:rsid w:val="003E29AA"/>
    <w:rsid w:val="003E405E"/>
    <w:rsid w:val="003E4C69"/>
    <w:rsid w:val="003E6B1D"/>
    <w:rsid w:val="003F1153"/>
    <w:rsid w:val="003F5ABF"/>
    <w:rsid w:val="003F5BE9"/>
    <w:rsid w:val="003F6515"/>
    <w:rsid w:val="003F784A"/>
    <w:rsid w:val="003F7CE7"/>
    <w:rsid w:val="003F7D86"/>
    <w:rsid w:val="00401606"/>
    <w:rsid w:val="0040216D"/>
    <w:rsid w:val="004041F9"/>
    <w:rsid w:val="00404767"/>
    <w:rsid w:val="00404801"/>
    <w:rsid w:val="00407C34"/>
    <w:rsid w:val="00410A08"/>
    <w:rsid w:val="00411429"/>
    <w:rsid w:val="004143A6"/>
    <w:rsid w:val="00415AC0"/>
    <w:rsid w:val="00415ED1"/>
    <w:rsid w:val="00417830"/>
    <w:rsid w:val="00417B64"/>
    <w:rsid w:val="00420268"/>
    <w:rsid w:val="0042066A"/>
    <w:rsid w:val="00420C2C"/>
    <w:rsid w:val="00420C70"/>
    <w:rsid w:val="004217BF"/>
    <w:rsid w:val="004218B1"/>
    <w:rsid w:val="004252BE"/>
    <w:rsid w:val="00425689"/>
    <w:rsid w:val="00427FCC"/>
    <w:rsid w:val="00430E8C"/>
    <w:rsid w:val="00431F04"/>
    <w:rsid w:val="0043284E"/>
    <w:rsid w:val="00434FFC"/>
    <w:rsid w:val="004365AA"/>
    <w:rsid w:val="00440A12"/>
    <w:rsid w:val="00442731"/>
    <w:rsid w:val="00443F86"/>
    <w:rsid w:val="0044421D"/>
    <w:rsid w:val="00445041"/>
    <w:rsid w:val="00450564"/>
    <w:rsid w:val="00450CF2"/>
    <w:rsid w:val="004543CC"/>
    <w:rsid w:val="00454791"/>
    <w:rsid w:val="00454CE7"/>
    <w:rsid w:val="00456A31"/>
    <w:rsid w:val="004574AF"/>
    <w:rsid w:val="0046045D"/>
    <w:rsid w:val="00460681"/>
    <w:rsid w:val="00461C12"/>
    <w:rsid w:val="0046396C"/>
    <w:rsid w:val="00464426"/>
    <w:rsid w:val="00465431"/>
    <w:rsid w:val="00465547"/>
    <w:rsid w:val="00467DA4"/>
    <w:rsid w:val="00470407"/>
    <w:rsid w:val="00471FDE"/>
    <w:rsid w:val="0047218E"/>
    <w:rsid w:val="00472445"/>
    <w:rsid w:val="00472699"/>
    <w:rsid w:val="00472F2C"/>
    <w:rsid w:val="00473441"/>
    <w:rsid w:val="00474316"/>
    <w:rsid w:val="00474F49"/>
    <w:rsid w:val="0047539B"/>
    <w:rsid w:val="00483F52"/>
    <w:rsid w:val="004846B9"/>
    <w:rsid w:val="00484FA5"/>
    <w:rsid w:val="00486725"/>
    <w:rsid w:val="004904C1"/>
    <w:rsid w:val="00490BFF"/>
    <w:rsid w:val="00491AF0"/>
    <w:rsid w:val="004921C6"/>
    <w:rsid w:val="004921F0"/>
    <w:rsid w:val="00492926"/>
    <w:rsid w:val="00492A8B"/>
    <w:rsid w:val="00494025"/>
    <w:rsid w:val="00494A2E"/>
    <w:rsid w:val="004953DE"/>
    <w:rsid w:val="004A0223"/>
    <w:rsid w:val="004A2B4E"/>
    <w:rsid w:val="004A2DB2"/>
    <w:rsid w:val="004B0719"/>
    <w:rsid w:val="004B0776"/>
    <w:rsid w:val="004B1236"/>
    <w:rsid w:val="004B21DD"/>
    <w:rsid w:val="004B327C"/>
    <w:rsid w:val="004B3C2D"/>
    <w:rsid w:val="004B4450"/>
    <w:rsid w:val="004B4D81"/>
    <w:rsid w:val="004B7972"/>
    <w:rsid w:val="004C037F"/>
    <w:rsid w:val="004C2603"/>
    <w:rsid w:val="004C2DB8"/>
    <w:rsid w:val="004C30D2"/>
    <w:rsid w:val="004C59F1"/>
    <w:rsid w:val="004C7FC6"/>
    <w:rsid w:val="004D0D18"/>
    <w:rsid w:val="004D288B"/>
    <w:rsid w:val="004D5067"/>
    <w:rsid w:val="004D55CC"/>
    <w:rsid w:val="004D625A"/>
    <w:rsid w:val="004E05DC"/>
    <w:rsid w:val="004E0C06"/>
    <w:rsid w:val="004E0C9E"/>
    <w:rsid w:val="004E299E"/>
    <w:rsid w:val="004E3F3B"/>
    <w:rsid w:val="004E40E5"/>
    <w:rsid w:val="004E55F1"/>
    <w:rsid w:val="004E6529"/>
    <w:rsid w:val="004F0893"/>
    <w:rsid w:val="004F09BA"/>
    <w:rsid w:val="004F2970"/>
    <w:rsid w:val="004F412E"/>
    <w:rsid w:val="004F6CC2"/>
    <w:rsid w:val="004F6CE1"/>
    <w:rsid w:val="004F78BD"/>
    <w:rsid w:val="0050081A"/>
    <w:rsid w:val="00504A03"/>
    <w:rsid w:val="00504AB4"/>
    <w:rsid w:val="00505BDD"/>
    <w:rsid w:val="0050626E"/>
    <w:rsid w:val="00506A99"/>
    <w:rsid w:val="00507F40"/>
    <w:rsid w:val="00510186"/>
    <w:rsid w:val="00511220"/>
    <w:rsid w:val="0051174D"/>
    <w:rsid w:val="00514945"/>
    <w:rsid w:val="00514F6D"/>
    <w:rsid w:val="005209DE"/>
    <w:rsid w:val="00520C1C"/>
    <w:rsid w:val="0052102A"/>
    <w:rsid w:val="00522B68"/>
    <w:rsid w:val="00523568"/>
    <w:rsid w:val="00523EA7"/>
    <w:rsid w:val="005250E8"/>
    <w:rsid w:val="00526342"/>
    <w:rsid w:val="00527C31"/>
    <w:rsid w:val="00530929"/>
    <w:rsid w:val="00531E8D"/>
    <w:rsid w:val="00532FF6"/>
    <w:rsid w:val="00535BBF"/>
    <w:rsid w:val="00535C54"/>
    <w:rsid w:val="0053618A"/>
    <w:rsid w:val="00537230"/>
    <w:rsid w:val="00541DFC"/>
    <w:rsid w:val="00543521"/>
    <w:rsid w:val="00543629"/>
    <w:rsid w:val="00544373"/>
    <w:rsid w:val="0054554D"/>
    <w:rsid w:val="00546BBF"/>
    <w:rsid w:val="00552D60"/>
    <w:rsid w:val="00554FBF"/>
    <w:rsid w:val="0055635A"/>
    <w:rsid w:val="005576D3"/>
    <w:rsid w:val="00557DC2"/>
    <w:rsid w:val="005614DB"/>
    <w:rsid w:val="00564D59"/>
    <w:rsid w:val="00571480"/>
    <w:rsid w:val="00571E8F"/>
    <w:rsid w:val="005723DB"/>
    <w:rsid w:val="005738F8"/>
    <w:rsid w:val="00574621"/>
    <w:rsid w:val="005763AB"/>
    <w:rsid w:val="005767BF"/>
    <w:rsid w:val="00577F36"/>
    <w:rsid w:val="005805A3"/>
    <w:rsid w:val="00581F23"/>
    <w:rsid w:val="00582299"/>
    <w:rsid w:val="00582EE4"/>
    <w:rsid w:val="00583187"/>
    <w:rsid w:val="00583386"/>
    <w:rsid w:val="00583797"/>
    <w:rsid w:val="0058484D"/>
    <w:rsid w:val="00584939"/>
    <w:rsid w:val="005852A4"/>
    <w:rsid w:val="00585927"/>
    <w:rsid w:val="00586077"/>
    <w:rsid w:val="0058679E"/>
    <w:rsid w:val="00586F53"/>
    <w:rsid w:val="00587940"/>
    <w:rsid w:val="005900FB"/>
    <w:rsid w:val="00590D39"/>
    <w:rsid w:val="00593B3A"/>
    <w:rsid w:val="0059504E"/>
    <w:rsid w:val="0059564F"/>
    <w:rsid w:val="005A04A7"/>
    <w:rsid w:val="005A1037"/>
    <w:rsid w:val="005A2A67"/>
    <w:rsid w:val="005A3A86"/>
    <w:rsid w:val="005A50CF"/>
    <w:rsid w:val="005A5B74"/>
    <w:rsid w:val="005A5C2C"/>
    <w:rsid w:val="005A61FC"/>
    <w:rsid w:val="005A7250"/>
    <w:rsid w:val="005A782E"/>
    <w:rsid w:val="005B09BA"/>
    <w:rsid w:val="005B0BBD"/>
    <w:rsid w:val="005B1CEA"/>
    <w:rsid w:val="005B2AD2"/>
    <w:rsid w:val="005B30D7"/>
    <w:rsid w:val="005B31F7"/>
    <w:rsid w:val="005B3DC7"/>
    <w:rsid w:val="005B4E5C"/>
    <w:rsid w:val="005B78E1"/>
    <w:rsid w:val="005C153A"/>
    <w:rsid w:val="005C1A20"/>
    <w:rsid w:val="005C344C"/>
    <w:rsid w:val="005C3525"/>
    <w:rsid w:val="005C462E"/>
    <w:rsid w:val="005C5524"/>
    <w:rsid w:val="005C7754"/>
    <w:rsid w:val="005D1617"/>
    <w:rsid w:val="005D1679"/>
    <w:rsid w:val="005D2366"/>
    <w:rsid w:val="005D2A78"/>
    <w:rsid w:val="005D4ACA"/>
    <w:rsid w:val="005D5A95"/>
    <w:rsid w:val="005D7E94"/>
    <w:rsid w:val="005E3086"/>
    <w:rsid w:val="005E6A9A"/>
    <w:rsid w:val="005E6CEA"/>
    <w:rsid w:val="005F07AA"/>
    <w:rsid w:val="005F1350"/>
    <w:rsid w:val="005F153F"/>
    <w:rsid w:val="005F1657"/>
    <w:rsid w:val="005F19BC"/>
    <w:rsid w:val="005F29B1"/>
    <w:rsid w:val="005F38DE"/>
    <w:rsid w:val="005F4530"/>
    <w:rsid w:val="005F62AD"/>
    <w:rsid w:val="005F6602"/>
    <w:rsid w:val="0060105F"/>
    <w:rsid w:val="006052E8"/>
    <w:rsid w:val="00610F1E"/>
    <w:rsid w:val="006126D4"/>
    <w:rsid w:val="00612CF2"/>
    <w:rsid w:val="006137B1"/>
    <w:rsid w:val="006139C2"/>
    <w:rsid w:val="006145C5"/>
    <w:rsid w:val="0061464A"/>
    <w:rsid w:val="00615178"/>
    <w:rsid w:val="00616B3C"/>
    <w:rsid w:val="006173F7"/>
    <w:rsid w:val="006200FB"/>
    <w:rsid w:val="00620BF1"/>
    <w:rsid w:val="0062170E"/>
    <w:rsid w:val="006221B2"/>
    <w:rsid w:val="00622B0E"/>
    <w:rsid w:val="0062322B"/>
    <w:rsid w:val="0062545B"/>
    <w:rsid w:val="00625D17"/>
    <w:rsid w:val="00626FED"/>
    <w:rsid w:val="00627FC0"/>
    <w:rsid w:val="00630EB5"/>
    <w:rsid w:val="0063145E"/>
    <w:rsid w:val="00631491"/>
    <w:rsid w:val="006316B2"/>
    <w:rsid w:val="00631D3D"/>
    <w:rsid w:val="0063272C"/>
    <w:rsid w:val="006338C5"/>
    <w:rsid w:val="00633F49"/>
    <w:rsid w:val="0063587B"/>
    <w:rsid w:val="00635CE9"/>
    <w:rsid w:val="00635FDF"/>
    <w:rsid w:val="0064065E"/>
    <w:rsid w:val="00640B41"/>
    <w:rsid w:val="00641571"/>
    <w:rsid w:val="006427EF"/>
    <w:rsid w:val="006435C2"/>
    <w:rsid w:val="00643991"/>
    <w:rsid w:val="0064413C"/>
    <w:rsid w:val="0064465C"/>
    <w:rsid w:val="0064525E"/>
    <w:rsid w:val="00645E74"/>
    <w:rsid w:val="006467FA"/>
    <w:rsid w:val="00650C4F"/>
    <w:rsid w:val="0065138C"/>
    <w:rsid w:val="00652872"/>
    <w:rsid w:val="006528CE"/>
    <w:rsid w:val="00653F7C"/>
    <w:rsid w:val="0065462F"/>
    <w:rsid w:val="006548D3"/>
    <w:rsid w:val="006559CE"/>
    <w:rsid w:val="0065689C"/>
    <w:rsid w:val="0065794A"/>
    <w:rsid w:val="00657FDB"/>
    <w:rsid w:val="006605FF"/>
    <w:rsid w:val="006613FA"/>
    <w:rsid w:val="00661F04"/>
    <w:rsid w:val="006622C2"/>
    <w:rsid w:val="00664B29"/>
    <w:rsid w:val="006662CE"/>
    <w:rsid w:val="006677BB"/>
    <w:rsid w:val="00670DA8"/>
    <w:rsid w:val="00671150"/>
    <w:rsid w:val="006715B4"/>
    <w:rsid w:val="00674804"/>
    <w:rsid w:val="0067596B"/>
    <w:rsid w:val="00675E97"/>
    <w:rsid w:val="00676962"/>
    <w:rsid w:val="006808C7"/>
    <w:rsid w:val="00680B92"/>
    <w:rsid w:val="00681AF6"/>
    <w:rsid w:val="00683F36"/>
    <w:rsid w:val="00684791"/>
    <w:rsid w:val="0068494C"/>
    <w:rsid w:val="00686406"/>
    <w:rsid w:val="00686474"/>
    <w:rsid w:val="00691466"/>
    <w:rsid w:val="006931AF"/>
    <w:rsid w:val="00693749"/>
    <w:rsid w:val="006A46BE"/>
    <w:rsid w:val="006A5A5C"/>
    <w:rsid w:val="006B00AF"/>
    <w:rsid w:val="006B0795"/>
    <w:rsid w:val="006B1942"/>
    <w:rsid w:val="006B1BAA"/>
    <w:rsid w:val="006B3ADE"/>
    <w:rsid w:val="006B4526"/>
    <w:rsid w:val="006B70E6"/>
    <w:rsid w:val="006C413C"/>
    <w:rsid w:val="006C4564"/>
    <w:rsid w:val="006C6A41"/>
    <w:rsid w:val="006C6A55"/>
    <w:rsid w:val="006D181A"/>
    <w:rsid w:val="006D2938"/>
    <w:rsid w:val="006D2BDB"/>
    <w:rsid w:val="006D3F49"/>
    <w:rsid w:val="006D5083"/>
    <w:rsid w:val="006D6810"/>
    <w:rsid w:val="006E23BA"/>
    <w:rsid w:val="006E24FF"/>
    <w:rsid w:val="006E4C10"/>
    <w:rsid w:val="006E6433"/>
    <w:rsid w:val="006F00F9"/>
    <w:rsid w:val="006F1870"/>
    <w:rsid w:val="006F21CC"/>
    <w:rsid w:val="006F366F"/>
    <w:rsid w:val="006F3E38"/>
    <w:rsid w:val="006F4DC0"/>
    <w:rsid w:val="006F5CDB"/>
    <w:rsid w:val="00700306"/>
    <w:rsid w:val="007006DB"/>
    <w:rsid w:val="00700A38"/>
    <w:rsid w:val="00701D03"/>
    <w:rsid w:val="00702F3C"/>
    <w:rsid w:val="007030FF"/>
    <w:rsid w:val="007033EA"/>
    <w:rsid w:val="0070340F"/>
    <w:rsid w:val="0070377A"/>
    <w:rsid w:val="007059EA"/>
    <w:rsid w:val="00706D94"/>
    <w:rsid w:val="00707165"/>
    <w:rsid w:val="00710C36"/>
    <w:rsid w:val="00711C4E"/>
    <w:rsid w:val="007125A4"/>
    <w:rsid w:val="0071494D"/>
    <w:rsid w:val="00716F46"/>
    <w:rsid w:val="00717FEB"/>
    <w:rsid w:val="00721040"/>
    <w:rsid w:val="00721EF1"/>
    <w:rsid w:val="007235E6"/>
    <w:rsid w:val="0072686E"/>
    <w:rsid w:val="00726A6B"/>
    <w:rsid w:val="00726FFA"/>
    <w:rsid w:val="00727E30"/>
    <w:rsid w:val="0073058B"/>
    <w:rsid w:val="00730770"/>
    <w:rsid w:val="007309A5"/>
    <w:rsid w:val="00730AD6"/>
    <w:rsid w:val="00730DAC"/>
    <w:rsid w:val="00730E21"/>
    <w:rsid w:val="00731FA5"/>
    <w:rsid w:val="0073391B"/>
    <w:rsid w:val="007349F1"/>
    <w:rsid w:val="00734C31"/>
    <w:rsid w:val="00741265"/>
    <w:rsid w:val="007415DC"/>
    <w:rsid w:val="007424FE"/>
    <w:rsid w:val="00742712"/>
    <w:rsid w:val="00743505"/>
    <w:rsid w:val="00743B8B"/>
    <w:rsid w:val="00745B73"/>
    <w:rsid w:val="00745CC8"/>
    <w:rsid w:val="00745D64"/>
    <w:rsid w:val="00750166"/>
    <w:rsid w:val="00750361"/>
    <w:rsid w:val="007504E2"/>
    <w:rsid w:val="0075113C"/>
    <w:rsid w:val="00751EEB"/>
    <w:rsid w:val="00752DE5"/>
    <w:rsid w:val="00752E7F"/>
    <w:rsid w:val="00756EB2"/>
    <w:rsid w:val="00757E02"/>
    <w:rsid w:val="007621B3"/>
    <w:rsid w:val="007622E5"/>
    <w:rsid w:val="007635E7"/>
    <w:rsid w:val="00764845"/>
    <w:rsid w:val="007708A1"/>
    <w:rsid w:val="00772777"/>
    <w:rsid w:val="0077277A"/>
    <w:rsid w:val="00772F20"/>
    <w:rsid w:val="007735C1"/>
    <w:rsid w:val="007736B8"/>
    <w:rsid w:val="00774F36"/>
    <w:rsid w:val="00776688"/>
    <w:rsid w:val="0078103F"/>
    <w:rsid w:val="00781434"/>
    <w:rsid w:val="00781AA6"/>
    <w:rsid w:val="007834AD"/>
    <w:rsid w:val="007836B9"/>
    <w:rsid w:val="00784744"/>
    <w:rsid w:val="00786C1B"/>
    <w:rsid w:val="007924B4"/>
    <w:rsid w:val="007949B9"/>
    <w:rsid w:val="00794DD2"/>
    <w:rsid w:val="00796182"/>
    <w:rsid w:val="00797971"/>
    <w:rsid w:val="00797A91"/>
    <w:rsid w:val="007A1CBB"/>
    <w:rsid w:val="007A22E2"/>
    <w:rsid w:val="007A23CC"/>
    <w:rsid w:val="007A4008"/>
    <w:rsid w:val="007A549C"/>
    <w:rsid w:val="007A695F"/>
    <w:rsid w:val="007A7039"/>
    <w:rsid w:val="007A7527"/>
    <w:rsid w:val="007B0FD4"/>
    <w:rsid w:val="007B1BFC"/>
    <w:rsid w:val="007B267A"/>
    <w:rsid w:val="007B3D75"/>
    <w:rsid w:val="007B5035"/>
    <w:rsid w:val="007B5C2B"/>
    <w:rsid w:val="007B729A"/>
    <w:rsid w:val="007B762E"/>
    <w:rsid w:val="007C54D2"/>
    <w:rsid w:val="007D2A1E"/>
    <w:rsid w:val="007D40B6"/>
    <w:rsid w:val="007D45CA"/>
    <w:rsid w:val="007D45FF"/>
    <w:rsid w:val="007D4DE8"/>
    <w:rsid w:val="007E2439"/>
    <w:rsid w:val="007E3793"/>
    <w:rsid w:val="007E388B"/>
    <w:rsid w:val="007E41A3"/>
    <w:rsid w:val="007E57A6"/>
    <w:rsid w:val="007E6CEF"/>
    <w:rsid w:val="007F0A76"/>
    <w:rsid w:val="007F20CE"/>
    <w:rsid w:val="007F2130"/>
    <w:rsid w:val="007F49CD"/>
    <w:rsid w:val="007F726E"/>
    <w:rsid w:val="007F7757"/>
    <w:rsid w:val="007F79C7"/>
    <w:rsid w:val="00801B38"/>
    <w:rsid w:val="00802325"/>
    <w:rsid w:val="008043A9"/>
    <w:rsid w:val="00805033"/>
    <w:rsid w:val="00805F0B"/>
    <w:rsid w:val="00805FC2"/>
    <w:rsid w:val="00806002"/>
    <w:rsid w:val="00810317"/>
    <w:rsid w:val="00810718"/>
    <w:rsid w:val="00810929"/>
    <w:rsid w:val="00810BC1"/>
    <w:rsid w:val="00812FB6"/>
    <w:rsid w:val="008137DC"/>
    <w:rsid w:val="00815C1B"/>
    <w:rsid w:val="008164B8"/>
    <w:rsid w:val="0081694F"/>
    <w:rsid w:val="0081759A"/>
    <w:rsid w:val="008203E8"/>
    <w:rsid w:val="00824082"/>
    <w:rsid w:val="008259BE"/>
    <w:rsid w:val="008310F1"/>
    <w:rsid w:val="008325F3"/>
    <w:rsid w:val="008328EB"/>
    <w:rsid w:val="008377F1"/>
    <w:rsid w:val="00841369"/>
    <w:rsid w:val="008413FD"/>
    <w:rsid w:val="0084361B"/>
    <w:rsid w:val="008436AA"/>
    <w:rsid w:val="008453A5"/>
    <w:rsid w:val="00845519"/>
    <w:rsid w:val="0084561B"/>
    <w:rsid w:val="008457DD"/>
    <w:rsid w:val="00845BD9"/>
    <w:rsid w:val="00845EF6"/>
    <w:rsid w:val="0084793A"/>
    <w:rsid w:val="0085170A"/>
    <w:rsid w:val="0085740D"/>
    <w:rsid w:val="00862EB5"/>
    <w:rsid w:val="00866457"/>
    <w:rsid w:val="00866936"/>
    <w:rsid w:val="00866BEF"/>
    <w:rsid w:val="00871E7C"/>
    <w:rsid w:val="00871E7D"/>
    <w:rsid w:val="0087279F"/>
    <w:rsid w:val="0087321F"/>
    <w:rsid w:val="0087664B"/>
    <w:rsid w:val="00876A5B"/>
    <w:rsid w:val="00877C65"/>
    <w:rsid w:val="008830FD"/>
    <w:rsid w:val="00883F2E"/>
    <w:rsid w:val="008868CF"/>
    <w:rsid w:val="00890FB3"/>
    <w:rsid w:val="0089124F"/>
    <w:rsid w:val="00891A9B"/>
    <w:rsid w:val="0089201C"/>
    <w:rsid w:val="008924A3"/>
    <w:rsid w:val="008928FC"/>
    <w:rsid w:val="00895A30"/>
    <w:rsid w:val="0089725A"/>
    <w:rsid w:val="008978D2"/>
    <w:rsid w:val="008A1417"/>
    <w:rsid w:val="008A42B3"/>
    <w:rsid w:val="008A49CA"/>
    <w:rsid w:val="008A6BFC"/>
    <w:rsid w:val="008A7F11"/>
    <w:rsid w:val="008B03D3"/>
    <w:rsid w:val="008B0BB3"/>
    <w:rsid w:val="008B1D02"/>
    <w:rsid w:val="008B5B93"/>
    <w:rsid w:val="008B640E"/>
    <w:rsid w:val="008B6A4B"/>
    <w:rsid w:val="008B6B30"/>
    <w:rsid w:val="008B7C82"/>
    <w:rsid w:val="008B7DDF"/>
    <w:rsid w:val="008C3AA4"/>
    <w:rsid w:val="008C48B1"/>
    <w:rsid w:val="008D142B"/>
    <w:rsid w:val="008D18C3"/>
    <w:rsid w:val="008D448B"/>
    <w:rsid w:val="008D460D"/>
    <w:rsid w:val="008D5564"/>
    <w:rsid w:val="008D58ED"/>
    <w:rsid w:val="008D6C5E"/>
    <w:rsid w:val="008D7E45"/>
    <w:rsid w:val="008E072A"/>
    <w:rsid w:val="008E1089"/>
    <w:rsid w:val="008E1A02"/>
    <w:rsid w:val="008E2991"/>
    <w:rsid w:val="008E4C4A"/>
    <w:rsid w:val="008E5117"/>
    <w:rsid w:val="008E62ED"/>
    <w:rsid w:val="008F08B8"/>
    <w:rsid w:val="008F1448"/>
    <w:rsid w:val="008F1DA9"/>
    <w:rsid w:val="008F36F2"/>
    <w:rsid w:val="008F3E2E"/>
    <w:rsid w:val="008F58E0"/>
    <w:rsid w:val="008F5BBA"/>
    <w:rsid w:val="008F636D"/>
    <w:rsid w:val="008F7CE5"/>
    <w:rsid w:val="00900DF5"/>
    <w:rsid w:val="00901D63"/>
    <w:rsid w:val="00907872"/>
    <w:rsid w:val="0091068D"/>
    <w:rsid w:val="0091101B"/>
    <w:rsid w:val="00911053"/>
    <w:rsid w:val="00911AAD"/>
    <w:rsid w:val="0091296B"/>
    <w:rsid w:val="0091573A"/>
    <w:rsid w:val="00915BC2"/>
    <w:rsid w:val="0091646B"/>
    <w:rsid w:val="009165A3"/>
    <w:rsid w:val="009241A6"/>
    <w:rsid w:val="009243C8"/>
    <w:rsid w:val="00931C9A"/>
    <w:rsid w:val="00931CF9"/>
    <w:rsid w:val="00933143"/>
    <w:rsid w:val="00935C80"/>
    <w:rsid w:val="0093719C"/>
    <w:rsid w:val="00937809"/>
    <w:rsid w:val="009437BB"/>
    <w:rsid w:val="0094487C"/>
    <w:rsid w:val="00945658"/>
    <w:rsid w:val="00945CDB"/>
    <w:rsid w:val="00947C3B"/>
    <w:rsid w:val="00950BFA"/>
    <w:rsid w:val="009539B7"/>
    <w:rsid w:val="00955370"/>
    <w:rsid w:val="00955E1D"/>
    <w:rsid w:val="009564A5"/>
    <w:rsid w:val="00956808"/>
    <w:rsid w:val="00957EC0"/>
    <w:rsid w:val="009615EE"/>
    <w:rsid w:val="00961C4D"/>
    <w:rsid w:val="009649B5"/>
    <w:rsid w:val="00965643"/>
    <w:rsid w:val="0096624F"/>
    <w:rsid w:val="0097066B"/>
    <w:rsid w:val="00971938"/>
    <w:rsid w:val="00975517"/>
    <w:rsid w:val="009759EA"/>
    <w:rsid w:val="00975C2F"/>
    <w:rsid w:val="009760C9"/>
    <w:rsid w:val="0097780C"/>
    <w:rsid w:val="00980506"/>
    <w:rsid w:val="00980C27"/>
    <w:rsid w:val="00981CB0"/>
    <w:rsid w:val="00983AA9"/>
    <w:rsid w:val="009850F4"/>
    <w:rsid w:val="00985F22"/>
    <w:rsid w:val="0098711B"/>
    <w:rsid w:val="0099079D"/>
    <w:rsid w:val="009924A2"/>
    <w:rsid w:val="009937C4"/>
    <w:rsid w:val="00997340"/>
    <w:rsid w:val="009974E2"/>
    <w:rsid w:val="00997855"/>
    <w:rsid w:val="009A07E0"/>
    <w:rsid w:val="009A1278"/>
    <w:rsid w:val="009A2133"/>
    <w:rsid w:val="009A458E"/>
    <w:rsid w:val="009A51F5"/>
    <w:rsid w:val="009A69CA"/>
    <w:rsid w:val="009A75F9"/>
    <w:rsid w:val="009B02FB"/>
    <w:rsid w:val="009B167C"/>
    <w:rsid w:val="009B306D"/>
    <w:rsid w:val="009B3506"/>
    <w:rsid w:val="009B39DE"/>
    <w:rsid w:val="009B3F9F"/>
    <w:rsid w:val="009B4365"/>
    <w:rsid w:val="009B47C3"/>
    <w:rsid w:val="009B5595"/>
    <w:rsid w:val="009B57F2"/>
    <w:rsid w:val="009B5FCD"/>
    <w:rsid w:val="009B61B5"/>
    <w:rsid w:val="009B7660"/>
    <w:rsid w:val="009B7A00"/>
    <w:rsid w:val="009C038F"/>
    <w:rsid w:val="009C3F77"/>
    <w:rsid w:val="009C611A"/>
    <w:rsid w:val="009C6B5C"/>
    <w:rsid w:val="009C74D2"/>
    <w:rsid w:val="009D0BBE"/>
    <w:rsid w:val="009D0CF9"/>
    <w:rsid w:val="009D0F19"/>
    <w:rsid w:val="009D1F11"/>
    <w:rsid w:val="009D2453"/>
    <w:rsid w:val="009D2AAF"/>
    <w:rsid w:val="009D2E77"/>
    <w:rsid w:val="009D4A84"/>
    <w:rsid w:val="009D4B4E"/>
    <w:rsid w:val="009D576B"/>
    <w:rsid w:val="009D5F0B"/>
    <w:rsid w:val="009D6334"/>
    <w:rsid w:val="009D7E51"/>
    <w:rsid w:val="009E2987"/>
    <w:rsid w:val="009E54FA"/>
    <w:rsid w:val="009F1272"/>
    <w:rsid w:val="009F15F5"/>
    <w:rsid w:val="009F2DC1"/>
    <w:rsid w:val="009F37AE"/>
    <w:rsid w:val="009F4FDB"/>
    <w:rsid w:val="009F5E84"/>
    <w:rsid w:val="009F62EA"/>
    <w:rsid w:val="009F70E3"/>
    <w:rsid w:val="00A00BF5"/>
    <w:rsid w:val="00A017AB"/>
    <w:rsid w:val="00A01A5D"/>
    <w:rsid w:val="00A046C5"/>
    <w:rsid w:val="00A05D74"/>
    <w:rsid w:val="00A0631C"/>
    <w:rsid w:val="00A07E58"/>
    <w:rsid w:val="00A11560"/>
    <w:rsid w:val="00A117DC"/>
    <w:rsid w:val="00A11C5F"/>
    <w:rsid w:val="00A126EF"/>
    <w:rsid w:val="00A1279C"/>
    <w:rsid w:val="00A12877"/>
    <w:rsid w:val="00A1331F"/>
    <w:rsid w:val="00A13F24"/>
    <w:rsid w:val="00A1413D"/>
    <w:rsid w:val="00A146B4"/>
    <w:rsid w:val="00A165A3"/>
    <w:rsid w:val="00A16CA6"/>
    <w:rsid w:val="00A17555"/>
    <w:rsid w:val="00A17D60"/>
    <w:rsid w:val="00A17FA8"/>
    <w:rsid w:val="00A22AAE"/>
    <w:rsid w:val="00A2360B"/>
    <w:rsid w:val="00A237CB"/>
    <w:rsid w:val="00A24DB1"/>
    <w:rsid w:val="00A2505A"/>
    <w:rsid w:val="00A25354"/>
    <w:rsid w:val="00A262E3"/>
    <w:rsid w:val="00A27252"/>
    <w:rsid w:val="00A279D4"/>
    <w:rsid w:val="00A27F5A"/>
    <w:rsid w:val="00A308C5"/>
    <w:rsid w:val="00A32018"/>
    <w:rsid w:val="00A33735"/>
    <w:rsid w:val="00A33BA2"/>
    <w:rsid w:val="00A33D77"/>
    <w:rsid w:val="00A34D56"/>
    <w:rsid w:val="00A34F17"/>
    <w:rsid w:val="00A3539F"/>
    <w:rsid w:val="00A35BCA"/>
    <w:rsid w:val="00A370ED"/>
    <w:rsid w:val="00A41725"/>
    <w:rsid w:val="00A42665"/>
    <w:rsid w:val="00A43116"/>
    <w:rsid w:val="00A45928"/>
    <w:rsid w:val="00A46B11"/>
    <w:rsid w:val="00A476BD"/>
    <w:rsid w:val="00A51978"/>
    <w:rsid w:val="00A53537"/>
    <w:rsid w:val="00A53C47"/>
    <w:rsid w:val="00A6322B"/>
    <w:rsid w:val="00A645C3"/>
    <w:rsid w:val="00A64B2E"/>
    <w:rsid w:val="00A6553A"/>
    <w:rsid w:val="00A65BB0"/>
    <w:rsid w:val="00A667C4"/>
    <w:rsid w:val="00A67B4F"/>
    <w:rsid w:val="00A67B69"/>
    <w:rsid w:val="00A71E47"/>
    <w:rsid w:val="00A722D9"/>
    <w:rsid w:val="00A72E17"/>
    <w:rsid w:val="00A74153"/>
    <w:rsid w:val="00A75081"/>
    <w:rsid w:val="00A80506"/>
    <w:rsid w:val="00A83E87"/>
    <w:rsid w:val="00A850CA"/>
    <w:rsid w:val="00A86D4E"/>
    <w:rsid w:val="00A875B7"/>
    <w:rsid w:val="00A91422"/>
    <w:rsid w:val="00A93644"/>
    <w:rsid w:val="00A93850"/>
    <w:rsid w:val="00A955B6"/>
    <w:rsid w:val="00A96593"/>
    <w:rsid w:val="00AA250D"/>
    <w:rsid w:val="00AA3769"/>
    <w:rsid w:val="00AA3B85"/>
    <w:rsid w:val="00AA3E17"/>
    <w:rsid w:val="00AA4470"/>
    <w:rsid w:val="00AA5C8C"/>
    <w:rsid w:val="00AA5F09"/>
    <w:rsid w:val="00AA6779"/>
    <w:rsid w:val="00AA7BCE"/>
    <w:rsid w:val="00AA7C99"/>
    <w:rsid w:val="00AB22F2"/>
    <w:rsid w:val="00AB51A5"/>
    <w:rsid w:val="00AB5AA7"/>
    <w:rsid w:val="00AB667D"/>
    <w:rsid w:val="00AB7010"/>
    <w:rsid w:val="00AC0CE9"/>
    <w:rsid w:val="00AC2D45"/>
    <w:rsid w:val="00AC43FE"/>
    <w:rsid w:val="00AC6EBB"/>
    <w:rsid w:val="00AC7DAE"/>
    <w:rsid w:val="00AD031F"/>
    <w:rsid w:val="00AD334F"/>
    <w:rsid w:val="00AD3386"/>
    <w:rsid w:val="00AD3685"/>
    <w:rsid w:val="00AD3E49"/>
    <w:rsid w:val="00AD6406"/>
    <w:rsid w:val="00AD67F4"/>
    <w:rsid w:val="00AD74BE"/>
    <w:rsid w:val="00AE1C32"/>
    <w:rsid w:val="00AE3632"/>
    <w:rsid w:val="00AF6064"/>
    <w:rsid w:val="00AF611B"/>
    <w:rsid w:val="00AF636C"/>
    <w:rsid w:val="00B01511"/>
    <w:rsid w:val="00B02533"/>
    <w:rsid w:val="00B02874"/>
    <w:rsid w:val="00B02B9C"/>
    <w:rsid w:val="00B0447F"/>
    <w:rsid w:val="00B04CE2"/>
    <w:rsid w:val="00B05211"/>
    <w:rsid w:val="00B065A9"/>
    <w:rsid w:val="00B1030A"/>
    <w:rsid w:val="00B10E63"/>
    <w:rsid w:val="00B10FF3"/>
    <w:rsid w:val="00B11075"/>
    <w:rsid w:val="00B11221"/>
    <w:rsid w:val="00B112D6"/>
    <w:rsid w:val="00B122E8"/>
    <w:rsid w:val="00B1243C"/>
    <w:rsid w:val="00B13749"/>
    <w:rsid w:val="00B1490E"/>
    <w:rsid w:val="00B15DD7"/>
    <w:rsid w:val="00B17747"/>
    <w:rsid w:val="00B20E7C"/>
    <w:rsid w:val="00B21C15"/>
    <w:rsid w:val="00B22469"/>
    <w:rsid w:val="00B23FFB"/>
    <w:rsid w:val="00B26484"/>
    <w:rsid w:val="00B302F1"/>
    <w:rsid w:val="00B31339"/>
    <w:rsid w:val="00B313EB"/>
    <w:rsid w:val="00B31E89"/>
    <w:rsid w:val="00B32A79"/>
    <w:rsid w:val="00B3416F"/>
    <w:rsid w:val="00B372B1"/>
    <w:rsid w:val="00B40A1A"/>
    <w:rsid w:val="00B415B1"/>
    <w:rsid w:val="00B41C15"/>
    <w:rsid w:val="00B427D0"/>
    <w:rsid w:val="00B42CC6"/>
    <w:rsid w:val="00B438D1"/>
    <w:rsid w:val="00B443EE"/>
    <w:rsid w:val="00B46171"/>
    <w:rsid w:val="00B46FE0"/>
    <w:rsid w:val="00B47082"/>
    <w:rsid w:val="00B5263B"/>
    <w:rsid w:val="00B531AA"/>
    <w:rsid w:val="00B54CDD"/>
    <w:rsid w:val="00B554BC"/>
    <w:rsid w:val="00B556BD"/>
    <w:rsid w:val="00B5648B"/>
    <w:rsid w:val="00B60D9C"/>
    <w:rsid w:val="00B629F8"/>
    <w:rsid w:val="00B637E8"/>
    <w:rsid w:val="00B65F4C"/>
    <w:rsid w:val="00B709F9"/>
    <w:rsid w:val="00B71F90"/>
    <w:rsid w:val="00B7202D"/>
    <w:rsid w:val="00B72554"/>
    <w:rsid w:val="00B7487C"/>
    <w:rsid w:val="00B75184"/>
    <w:rsid w:val="00B75BFB"/>
    <w:rsid w:val="00B76AE8"/>
    <w:rsid w:val="00B80B90"/>
    <w:rsid w:val="00B80E0C"/>
    <w:rsid w:val="00B81DEB"/>
    <w:rsid w:val="00B81F91"/>
    <w:rsid w:val="00B8257C"/>
    <w:rsid w:val="00B82F9B"/>
    <w:rsid w:val="00B831E1"/>
    <w:rsid w:val="00B84E20"/>
    <w:rsid w:val="00B87775"/>
    <w:rsid w:val="00B87784"/>
    <w:rsid w:val="00B92227"/>
    <w:rsid w:val="00B9231C"/>
    <w:rsid w:val="00B92F11"/>
    <w:rsid w:val="00B94524"/>
    <w:rsid w:val="00B94D68"/>
    <w:rsid w:val="00B95C59"/>
    <w:rsid w:val="00B95F93"/>
    <w:rsid w:val="00B969C9"/>
    <w:rsid w:val="00B96C15"/>
    <w:rsid w:val="00B970D8"/>
    <w:rsid w:val="00B97226"/>
    <w:rsid w:val="00B978BF"/>
    <w:rsid w:val="00B97B3E"/>
    <w:rsid w:val="00BA02E2"/>
    <w:rsid w:val="00BA0D4A"/>
    <w:rsid w:val="00BA270B"/>
    <w:rsid w:val="00BA29F4"/>
    <w:rsid w:val="00BA2CA5"/>
    <w:rsid w:val="00BA7620"/>
    <w:rsid w:val="00BB0C66"/>
    <w:rsid w:val="00BB11C7"/>
    <w:rsid w:val="00BB17E5"/>
    <w:rsid w:val="00BB43C5"/>
    <w:rsid w:val="00BB4F7F"/>
    <w:rsid w:val="00BB50C0"/>
    <w:rsid w:val="00BC00C0"/>
    <w:rsid w:val="00BC0A70"/>
    <w:rsid w:val="00BC16DB"/>
    <w:rsid w:val="00BC5517"/>
    <w:rsid w:val="00BC6A31"/>
    <w:rsid w:val="00BC73FB"/>
    <w:rsid w:val="00BC746E"/>
    <w:rsid w:val="00BD2C60"/>
    <w:rsid w:val="00BD48DE"/>
    <w:rsid w:val="00BD6179"/>
    <w:rsid w:val="00BD6946"/>
    <w:rsid w:val="00BD7388"/>
    <w:rsid w:val="00BE15F6"/>
    <w:rsid w:val="00BE3675"/>
    <w:rsid w:val="00BE47E1"/>
    <w:rsid w:val="00BE529A"/>
    <w:rsid w:val="00BE59DD"/>
    <w:rsid w:val="00BE61D6"/>
    <w:rsid w:val="00BE637F"/>
    <w:rsid w:val="00BE757F"/>
    <w:rsid w:val="00BF18A6"/>
    <w:rsid w:val="00BF221E"/>
    <w:rsid w:val="00BF42C9"/>
    <w:rsid w:val="00BF45AA"/>
    <w:rsid w:val="00BF6719"/>
    <w:rsid w:val="00BF76C2"/>
    <w:rsid w:val="00BF7A84"/>
    <w:rsid w:val="00C00D9B"/>
    <w:rsid w:val="00C02D16"/>
    <w:rsid w:val="00C03ED8"/>
    <w:rsid w:val="00C04C9A"/>
    <w:rsid w:val="00C04F6F"/>
    <w:rsid w:val="00C06F57"/>
    <w:rsid w:val="00C07162"/>
    <w:rsid w:val="00C071B4"/>
    <w:rsid w:val="00C07F22"/>
    <w:rsid w:val="00C11194"/>
    <w:rsid w:val="00C11D6D"/>
    <w:rsid w:val="00C1346D"/>
    <w:rsid w:val="00C157C8"/>
    <w:rsid w:val="00C204C9"/>
    <w:rsid w:val="00C20FA1"/>
    <w:rsid w:val="00C21A2F"/>
    <w:rsid w:val="00C2306D"/>
    <w:rsid w:val="00C230AD"/>
    <w:rsid w:val="00C24EEC"/>
    <w:rsid w:val="00C2680D"/>
    <w:rsid w:val="00C27748"/>
    <w:rsid w:val="00C2784E"/>
    <w:rsid w:val="00C30F67"/>
    <w:rsid w:val="00C32BCE"/>
    <w:rsid w:val="00C330BA"/>
    <w:rsid w:val="00C33DBD"/>
    <w:rsid w:val="00C36060"/>
    <w:rsid w:val="00C364D2"/>
    <w:rsid w:val="00C36AD4"/>
    <w:rsid w:val="00C40654"/>
    <w:rsid w:val="00C40C75"/>
    <w:rsid w:val="00C42901"/>
    <w:rsid w:val="00C43386"/>
    <w:rsid w:val="00C44452"/>
    <w:rsid w:val="00C45836"/>
    <w:rsid w:val="00C45F37"/>
    <w:rsid w:val="00C46CE6"/>
    <w:rsid w:val="00C47DBD"/>
    <w:rsid w:val="00C50316"/>
    <w:rsid w:val="00C507E8"/>
    <w:rsid w:val="00C51129"/>
    <w:rsid w:val="00C51E70"/>
    <w:rsid w:val="00C521A1"/>
    <w:rsid w:val="00C52248"/>
    <w:rsid w:val="00C53C27"/>
    <w:rsid w:val="00C54B1E"/>
    <w:rsid w:val="00C55DF7"/>
    <w:rsid w:val="00C56E3B"/>
    <w:rsid w:val="00C570DE"/>
    <w:rsid w:val="00C57612"/>
    <w:rsid w:val="00C6061C"/>
    <w:rsid w:val="00C6205A"/>
    <w:rsid w:val="00C658BC"/>
    <w:rsid w:val="00C677B1"/>
    <w:rsid w:val="00C71C5F"/>
    <w:rsid w:val="00C71CAC"/>
    <w:rsid w:val="00C7245D"/>
    <w:rsid w:val="00C7289C"/>
    <w:rsid w:val="00C74174"/>
    <w:rsid w:val="00C746DD"/>
    <w:rsid w:val="00C75C51"/>
    <w:rsid w:val="00C770EF"/>
    <w:rsid w:val="00C7774A"/>
    <w:rsid w:val="00C80AAA"/>
    <w:rsid w:val="00C81180"/>
    <w:rsid w:val="00C81847"/>
    <w:rsid w:val="00C847B5"/>
    <w:rsid w:val="00C86E2F"/>
    <w:rsid w:val="00C94A26"/>
    <w:rsid w:val="00C94E1C"/>
    <w:rsid w:val="00C95D29"/>
    <w:rsid w:val="00C960AA"/>
    <w:rsid w:val="00C9775E"/>
    <w:rsid w:val="00C9792D"/>
    <w:rsid w:val="00CA1C0B"/>
    <w:rsid w:val="00CA2039"/>
    <w:rsid w:val="00CA3D70"/>
    <w:rsid w:val="00CA6947"/>
    <w:rsid w:val="00CB00FF"/>
    <w:rsid w:val="00CB292A"/>
    <w:rsid w:val="00CB41B7"/>
    <w:rsid w:val="00CB4371"/>
    <w:rsid w:val="00CB4AED"/>
    <w:rsid w:val="00CB4B3E"/>
    <w:rsid w:val="00CB56C6"/>
    <w:rsid w:val="00CB586E"/>
    <w:rsid w:val="00CB7BC2"/>
    <w:rsid w:val="00CC1B8E"/>
    <w:rsid w:val="00CC3F64"/>
    <w:rsid w:val="00CC6178"/>
    <w:rsid w:val="00CD1636"/>
    <w:rsid w:val="00CD2462"/>
    <w:rsid w:val="00CD280D"/>
    <w:rsid w:val="00CD3BDD"/>
    <w:rsid w:val="00CD49D8"/>
    <w:rsid w:val="00CD4AB1"/>
    <w:rsid w:val="00CD5769"/>
    <w:rsid w:val="00CD6251"/>
    <w:rsid w:val="00CE21FB"/>
    <w:rsid w:val="00CE26D7"/>
    <w:rsid w:val="00CE2ADA"/>
    <w:rsid w:val="00CE2B86"/>
    <w:rsid w:val="00CE3618"/>
    <w:rsid w:val="00CE4FB4"/>
    <w:rsid w:val="00CE5275"/>
    <w:rsid w:val="00CF05E6"/>
    <w:rsid w:val="00CF0C8D"/>
    <w:rsid w:val="00CF1143"/>
    <w:rsid w:val="00CF1842"/>
    <w:rsid w:val="00CF2A16"/>
    <w:rsid w:val="00CF324D"/>
    <w:rsid w:val="00CF398B"/>
    <w:rsid w:val="00CF434B"/>
    <w:rsid w:val="00CF5B04"/>
    <w:rsid w:val="00D00984"/>
    <w:rsid w:val="00D012BF"/>
    <w:rsid w:val="00D022D1"/>
    <w:rsid w:val="00D02E0A"/>
    <w:rsid w:val="00D04AB3"/>
    <w:rsid w:val="00D04D74"/>
    <w:rsid w:val="00D050C0"/>
    <w:rsid w:val="00D050E2"/>
    <w:rsid w:val="00D065D0"/>
    <w:rsid w:val="00D06B18"/>
    <w:rsid w:val="00D1106D"/>
    <w:rsid w:val="00D1118D"/>
    <w:rsid w:val="00D12326"/>
    <w:rsid w:val="00D125F9"/>
    <w:rsid w:val="00D13680"/>
    <w:rsid w:val="00D20085"/>
    <w:rsid w:val="00D200F1"/>
    <w:rsid w:val="00D209A6"/>
    <w:rsid w:val="00D21E18"/>
    <w:rsid w:val="00D22C18"/>
    <w:rsid w:val="00D22D4B"/>
    <w:rsid w:val="00D314CF"/>
    <w:rsid w:val="00D34922"/>
    <w:rsid w:val="00D34A30"/>
    <w:rsid w:val="00D36409"/>
    <w:rsid w:val="00D3647C"/>
    <w:rsid w:val="00D45F86"/>
    <w:rsid w:val="00D4777D"/>
    <w:rsid w:val="00D510B2"/>
    <w:rsid w:val="00D52452"/>
    <w:rsid w:val="00D526FE"/>
    <w:rsid w:val="00D531D8"/>
    <w:rsid w:val="00D53399"/>
    <w:rsid w:val="00D53643"/>
    <w:rsid w:val="00D539A2"/>
    <w:rsid w:val="00D53BBC"/>
    <w:rsid w:val="00D55AAF"/>
    <w:rsid w:val="00D57FA8"/>
    <w:rsid w:val="00D60BE5"/>
    <w:rsid w:val="00D6151C"/>
    <w:rsid w:val="00D62A5E"/>
    <w:rsid w:val="00D62A9B"/>
    <w:rsid w:val="00D643AD"/>
    <w:rsid w:val="00D65B5D"/>
    <w:rsid w:val="00D66086"/>
    <w:rsid w:val="00D71FDA"/>
    <w:rsid w:val="00D7258A"/>
    <w:rsid w:val="00D77379"/>
    <w:rsid w:val="00D77FFC"/>
    <w:rsid w:val="00D80E10"/>
    <w:rsid w:val="00D825C0"/>
    <w:rsid w:val="00D8330F"/>
    <w:rsid w:val="00D853F5"/>
    <w:rsid w:val="00D854F0"/>
    <w:rsid w:val="00D85FE4"/>
    <w:rsid w:val="00D8655B"/>
    <w:rsid w:val="00D86613"/>
    <w:rsid w:val="00D866D5"/>
    <w:rsid w:val="00D86AB9"/>
    <w:rsid w:val="00D875FF"/>
    <w:rsid w:val="00D87FB4"/>
    <w:rsid w:val="00D9006A"/>
    <w:rsid w:val="00D901C1"/>
    <w:rsid w:val="00D91B68"/>
    <w:rsid w:val="00D9423E"/>
    <w:rsid w:val="00D96138"/>
    <w:rsid w:val="00D97015"/>
    <w:rsid w:val="00D97423"/>
    <w:rsid w:val="00D97570"/>
    <w:rsid w:val="00D97B3A"/>
    <w:rsid w:val="00D97D53"/>
    <w:rsid w:val="00DA1184"/>
    <w:rsid w:val="00DA1891"/>
    <w:rsid w:val="00DA2A37"/>
    <w:rsid w:val="00DA33EA"/>
    <w:rsid w:val="00DA3429"/>
    <w:rsid w:val="00DA5C87"/>
    <w:rsid w:val="00DA7369"/>
    <w:rsid w:val="00DA7BED"/>
    <w:rsid w:val="00DB1668"/>
    <w:rsid w:val="00DB2558"/>
    <w:rsid w:val="00DB3BE1"/>
    <w:rsid w:val="00DB4CD9"/>
    <w:rsid w:val="00DB55E9"/>
    <w:rsid w:val="00DB5A33"/>
    <w:rsid w:val="00DB69AF"/>
    <w:rsid w:val="00DB6FBE"/>
    <w:rsid w:val="00DC0DD2"/>
    <w:rsid w:val="00DC3FCB"/>
    <w:rsid w:val="00DC4373"/>
    <w:rsid w:val="00DC4783"/>
    <w:rsid w:val="00DC478D"/>
    <w:rsid w:val="00DC4EF9"/>
    <w:rsid w:val="00DC732E"/>
    <w:rsid w:val="00DD0376"/>
    <w:rsid w:val="00DD2016"/>
    <w:rsid w:val="00DD20B3"/>
    <w:rsid w:val="00DD4BF0"/>
    <w:rsid w:val="00DD4CE1"/>
    <w:rsid w:val="00DD636E"/>
    <w:rsid w:val="00DD6DA3"/>
    <w:rsid w:val="00DD75EE"/>
    <w:rsid w:val="00DE0DE5"/>
    <w:rsid w:val="00DE16F2"/>
    <w:rsid w:val="00DE455D"/>
    <w:rsid w:val="00DE497E"/>
    <w:rsid w:val="00DE5A9B"/>
    <w:rsid w:val="00DF07EB"/>
    <w:rsid w:val="00DF07F1"/>
    <w:rsid w:val="00DF0EB8"/>
    <w:rsid w:val="00DF0F0A"/>
    <w:rsid w:val="00DF1296"/>
    <w:rsid w:val="00DF150C"/>
    <w:rsid w:val="00DF38C7"/>
    <w:rsid w:val="00DF3EAC"/>
    <w:rsid w:val="00DF71C4"/>
    <w:rsid w:val="00E00DD7"/>
    <w:rsid w:val="00E00F47"/>
    <w:rsid w:val="00E00F63"/>
    <w:rsid w:val="00E0280B"/>
    <w:rsid w:val="00E02D99"/>
    <w:rsid w:val="00E03F90"/>
    <w:rsid w:val="00E04155"/>
    <w:rsid w:val="00E05002"/>
    <w:rsid w:val="00E062CE"/>
    <w:rsid w:val="00E07601"/>
    <w:rsid w:val="00E11808"/>
    <w:rsid w:val="00E14145"/>
    <w:rsid w:val="00E15352"/>
    <w:rsid w:val="00E1670E"/>
    <w:rsid w:val="00E20FD9"/>
    <w:rsid w:val="00E217EA"/>
    <w:rsid w:val="00E23B05"/>
    <w:rsid w:val="00E24E14"/>
    <w:rsid w:val="00E24EB0"/>
    <w:rsid w:val="00E25749"/>
    <w:rsid w:val="00E25E3F"/>
    <w:rsid w:val="00E272BF"/>
    <w:rsid w:val="00E30B0D"/>
    <w:rsid w:val="00E32323"/>
    <w:rsid w:val="00E334D9"/>
    <w:rsid w:val="00E35DAB"/>
    <w:rsid w:val="00E3796E"/>
    <w:rsid w:val="00E40965"/>
    <w:rsid w:val="00E437B5"/>
    <w:rsid w:val="00E443B3"/>
    <w:rsid w:val="00E45526"/>
    <w:rsid w:val="00E459E0"/>
    <w:rsid w:val="00E46971"/>
    <w:rsid w:val="00E47088"/>
    <w:rsid w:val="00E50DDF"/>
    <w:rsid w:val="00E550B7"/>
    <w:rsid w:val="00E55447"/>
    <w:rsid w:val="00E562BB"/>
    <w:rsid w:val="00E56941"/>
    <w:rsid w:val="00E605E3"/>
    <w:rsid w:val="00E62EA0"/>
    <w:rsid w:val="00E634DD"/>
    <w:rsid w:val="00E6455A"/>
    <w:rsid w:val="00E65D0A"/>
    <w:rsid w:val="00E66D63"/>
    <w:rsid w:val="00E66DEA"/>
    <w:rsid w:val="00E67521"/>
    <w:rsid w:val="00E702C9"/>
    <w:rsid w:val="00E7244D"/>
    <w:rsid w:val="00E732D2"/>
    <w:rsid w:val="00E7333B"/>
    <w:rsid w:val="00E73C9A"/>
    <w:rsid w:val="00E74818"/>
    <w:rsid w:val="00E759DF"/>
    <w:rsid w:val="00E7624A"/>
    <w:rsid w:val="00E76F0F"/>
    <w:rsid w:val="00E8160B"/>
    <w:rsid w:val="00E827B9"/>
    <w:rsid w:val="00E82EE5"/>
    <w:rsid w:val="00E83DCE"/>
    <w:rsid w:val="00E8511A"/>
    <w:rsid w:val="00E85480"/>
    <w:rsid w:val="00E86879"/>
    <w:rsid w:val="00E87C82"/>
    <w:rsid w:val="00E90F6A"/>
    <w:rsid w:val="00E910E0"/>
    <w:rsid w:val="00E91525"/>
    <w:rsid w:val="00E93E89"/>
    <w:rsid w:val="00E94691"/>
    <w:rsid w:val="00E9610F"/>
    <w:rsid w:val="00E9735D"/>
    <w:rsid w:val="00EA0435"/>
    <w:rsid w:val="00EA0E14"/>
    <w:rsid w:val="00EA20C0"/>
    <w:rsid w:val="00EA232A"/>
    <w:rsid w:val="00EA32C3"/>
    <w:rsid w:val="00EA35AB"/>
    <w:rsid w:val="00EA3876"/>
    <w:rsid w:val="00EA388D"/>
    <w:rsid w:val="00EA3E85"/>
    <w:rsid w:val="00EA7878"/>
    <w:rsid w:val="00EA7D41"/>
    <w:rsid w:val="00EB2880"/>
    <w:rsid w:val="00EB4573"/>
    <w:rsid w:val="00EB6563"/>
    <w:rsid w:val="00EB6A4E"/>
    <w:rsid w:val="00EB6AE1"/>
    <w:rsid w:val="00EB7DE7"/>
    <w:rsid w:val="00EC030E"/>
    <w:rsid w:val="00EC030F"/>
    <w:rsid w:val="00EC1244"/>
    <w:rsid w:val="00EC1B97"/>
    <w:rsid w:val="00EC58C5"/>
    <w:rsid w:val="00EC6C93"/>
    <w:rsid w:val="00EC7522"/>
    <w:rsid w:val="00EC7FA1"/>
    <w:rsid w:val="00ED040A"/>
    <w:rsid w:val="00ED2FB3"/>
    <w:rsid w:val="00ED3D1A"/>
    <w:rsid w:val="00ED483F"/>
    <w:rsid w:val="00ED5A30"/>
    <w:rsid w:val="00ED72E4"/>
    <w:rsid w:val="00ED7729"/>
    <w:rsid w:val="00EE0808"/>
    <w:rsid w:val="00EE5551"/>
    <w:rsid w:val="00EE5E16"/>
    <w:rsid w:val="00EE73C9"/>
    <w:rsid w:val="00EF0C02"/>
    <w:rsid w:val="00EF1E5F"/>
    <w:rsid w:val="00EF2191"/>
    <w:rsid w:val="00EF3686"/>
    <w:rsid w:val="00EF56AD"/>
    <w:rsid w:val="00F00A8C"/>
    <w:rsid w:val="00F00C63"/>
    <w:rsid w:val="00F00C76"/>
    <w:rsid w:val="00F0172A"/>
    <w:rsid w:val="00F04264"/>
    <w:rsid w:val="00F04A57"/>
    <w:rsid w:val="00F05086"/>
    <w:rsid w:val="00F057AD"/>
    <w:rsid w:val="00F060D3"/>
    <w:rsid w:val="00F068E8"/>
    <w:rsid w:val="00F07515"/>
    <w:rsid w:val="00F1007F"/>
    <w:rsid w:val="00F119A3"/>
    <w:rsid w:val="00F12135"/>
    <w:rsid w:val="00F12CEA"/>
    <w:rsid w:val="00F212AE"/>
    <w:rsid w:val="00F271B0"/>
    <w:rsid w:val="00F303DD"/>
    <w:rsid w:val="00F318A9"/>
    <w:rsid w:val="00F32D8A"/>
    <w:rsid w:val="00F32D9C"/>
    <w:rsid w:val="00F35364"/>
    <w:rsid w:val="00F36B8F"/>
    <w:rsid w:val="00F37FEC"/>
    <w:rsid w:val="00F41413"/>
    <w:rsid w:val="00F41FD1"/>
    <w:rsid w:val="00F47048"/>
    <w:rsid w:val="00F50236"/>
    <w:rsid w:val="00F50538"/>
    <w:rsid w:val="00F50A0F"/>
    <w:rsid w:val="00F52984"/>
    <w:rsid w:val="00F538ED"/>
    <w:rsid w:val="00F53EDC"/>
    <w:rsid w:val="00F56E76"/>
    <w:rsid w:val="00F5730D"/>
    <w:rsid w:val="00F60DAE"/>
    <w:rsid w:val="00F60E8D"/>
    <w:rsid w:val="00F610B2"/>
    <w:rsid w:val="00F616B4"/>
    <w:rsid w:val="00F62A5A"/>
    <w:rsid w:val="00F6537A"/>
    <w:rsid w:val="00F6768A"/>
    <w:rsid w:val="00F703CC"/>
    <w:rsid w:val="00F70817"/>
    <w:rsid w:val="00F7178E"/>
    <w:rsid w:val="00F71F9F"/>
    <w:rsid w:val="00F74645"/>
    <w:rsid w:val="00F74945"/>
    <w:rsid w:val="00F74CB6"/>
    <w:rsid w:val="00F77A91"/>
    <w:rsid w:val="00F77ED8"/>
    <w:rsid w:val="00F77F28"/>
    <w:rsid w:val="00F80F28"/>
    <w:rsid w:val="00F814A6"/>
    <w:rsid w:val="00F8217F"/>
    <w:rsid w:val="00F83183"/>
    <w:rsid w:val="00F8375E"/>
    <w:rsid w:val="00F83EC2"/>
    <w:rsid w:val="00F84561"/>
    <w:rsid w:val="00F87887"/>
    <w:rsid w:val="00F9043F"/>
    <w:rsid w:val="00F92D75"/>
    <w:rsid w:val="00F94678"/>
    <w:rsid w:val="00F94892"/>
    <w:rsid w:val="00F94F77"/>
    <w:rsid w:val="00F95586"/>
    <w:rsid w:val="00F95D6C"/>
    <w:rsid w:val="00FA1AF2"/>
    <w:rsid w:val="00FA1F8B"/>
    <w:rsid w:val="00FA23F4"/>
    <w:rsid w:val="00FA3696"/>
    <w:rsid w:val="00FA49DD"/>
    <w:rsid w:val="00FB001D"/>
    <w:rsid w:val="00FB1D54"/>
    <w:rsid w:val="00FB2F26"/>
    <w:rsid w:val="00FB4F31"/>
    <w:rsid w:val="00FB63AC"/>
    <w:rsid w:val="00FB6FBD"/>
    <w:rsid w:val="00FC0A77"/>
    <w:rsid w:val="00FC1099"/>
    <w:rsid w:val="00FC153D"/>
    <w:rsid w:val="00FC5D2B"/>
    <w:rsid w:val="00FD072F"/>
    <w:rsid w:val="00FD0C7E"/>
    <w:rsid w:val="00FD2431"/>
    <w:rsid w:val="00FD31ED"/>
    <w:rsid w:val="00FD4354"/>
    <w:rsid w:val="00FD436D"/>
    <w:rsid w:val="00FD4C8B"/>
    <w:rsid w:val="00FD5FF3"/>
    <w:rsid w:val="00FD6C4E"/>
    <w:rsid w:val="00FD71D9"/>
    <w:rsid w:val="00FD7837"/>
    <w:rsid w:val="00FE170C"/>
    <w:rsid w:val="00FE292E"/>
    <w:rsid w:val="00FE3F66"/>
    <w:rsid w:val="00FE49F3"/>
    <w:rsid w:val="00FE76FC"/>
    <w:rsid w:val="00FF0322"/>
    <w:rsid w:val="00FF4CB0"/>
    <w:rsid w:val="00FF50E7"/>
    <w:rsid w:val="00FF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1B3E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E02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B3E02"/>
    <w:rPr>
      <w:vertAlign w:val="superscript"/>
    </w:rPr>
  </w:style>
  <w:style w:type="paragraph" w:customStyle="1" w:styleId="tyt">
    <w:name w:val="tyt"/>
    <w:basedOn w:val="Normalny"/>
    <w:rsid w:val="008B7DDF"/>
    <w:pPr>
      <w:overflowPunct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B7D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0C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07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07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0719"/>
    <w:rPr>
      <w:vertAlign w:val="superscript"/>
    </w:rPr>
  </w:style>
  <w:style w:type="table" w:styleId="Tabela-Siatka">
    <w:name w:val="Table Grid"/>
    <w:basedOn w:val="Standardowy"/>
    <w:uiPriority w:val="59"/>
    <w:rsid w:val="001D7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F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7757"/>
  </w:style>
  <w:style w:type="paragraph" w:styleId="Stopka">
    <w:name w:val="footer"/>
    <w:basedOn w:val="Normalny"/>
    <w:link w:val="StopkaZnak"/>
    <w:uiPriority w:val="99"/>
    <w:unhideWhenUsed/>
    <w:rsid w:val="007F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757"/>
  </w:style>
  <w:style w:type="paragraph" w:customStyle="1" w:styleId="Style">
    <w:name w:val="Style"/>
    <w:rsid w:val="00A06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p0.portal.uz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pz0.portal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zp0.portal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7459-BC1F-44EE-AB8F-BFAEDC15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15176</Words>
  <Characters>91059</Characters>
  <Application>Microsoft Office Word</Application>
  <DocSecurity>0</DocSecurity>
  <Lines>758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106023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lagodak</dc:creator>
  <cp:keywords/>
  <dc:description/>
  <cp:lastModifiedBy>gorniakh</cp:lastModifiedBy>
  <cp:revision>2</cp:revision>
  <cp:lastPrinted>2011-04-22T06:12:00Z</cp:lastPrinted>
  <dcterms:created xsi:type="dcterms:W3CDTF">2011-05-09T07:08:00Z</dcterms:created>
  <dcterms:modified xsi:type="dcterms:W3CDTF">2011-05-09T07:08:00Z</dcterms:modified>
</cp:coreProperties>
</file>