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79F" w:rsidRPr="008C4FD6" w:rsidRDefault="004E279F" w:rsidP="004E7574">
      <w:pPr>
        <w:spacing w:before="100" w:beforeAutospacing="1" w:after="100" w:afterAutospacing="1" w:line="240" w:lineRule="auto"/>
        <w:jc w:val="both"/>
        <w:outlineLvl w:val="1"/>
        <w:rPr>
          <w:rFonts w:ascii="Times New Roman" w:eastAsia="Times New Roman" w:hAnsi="Times New Roman" w:cs="Times New Roman"/>
          <w:b/>
          <w:bCs/>
          <w:sz w:val="28"/>
          <w:szCs w:val="28"/>
          <w:lang w:val="ru-RU" w:eastAsia="pl-PL"/>
        </w:rPr>
      </w:pPr>
    </w:p>
    <w:p w:rsidR="008C4FD6" w:rsidRDefault="008C4FD6" w:rsidP="004E7574">
      <w:pPr>
        <w:jc w:val="both"/>
        <w:rPr>
          <w:rStyle w:val="Pogrubienie"/>
          <w:rFonts w:ascii="Times New Roman" w:hAnsi="Times New Roman" w:cs="Times New Roman"/>
          <w:sz w:val="28"/>
          <w:szCs w:val="28"/>
          <w:lang w:val="ru-RU"/>
        </w:rPr>
      </w:pPr>
      <w:bookmarkStart w:id="0" w:name="1009226-A-101"/>
      <w:r>
        <w:rPr>
          <w:rStyle w:val="Pogrubienie"/>
          <w:rFonts w:ascii="Times New Roman" w:hAnsi="Times New Roman" w:cs="Times New Roman"/>
          <w:sz w:val="28"/>
          <w:szCs w:val="28"/>
          <w:lang w:val="ru-RU"/>
        </w:rPr>
        <w:t>НОБЕЛЕВСКИЕ ПРЕМИИ</w:t>
      </w:r>
    </w:p>
    <w:p w:rsidR="004E279F" w:rsidRPr="008C4FD6" w:rsidRDefault="004E279F" w:rsidP="004E7574">
      <w:pPr>
        <w:jc w:val="both"/>
        <w:rPr>
          <w:rFonts w:ascii="Times New Roman" w:hAnsi="Times New Roman" w:cs="Times New Roman"/>
          <w:sz w:val="28"/>
          <w:szCs w:val="28"/>
          <w:lang w:val="ru-RU"/>
        </w:rPr>
      </w:pPr>
      <w:r w:rsidRPr="008C4FD6">
        <w:rPr>
          <w:rStyle w:val="Pogrubienie"/>
          <w:rFonts w:ascii="Times New Roman" w:hAnsi="Times New Roman" w:cs="Times New Roman"/>
          <w:sz w:val="28"/>
          <w:szCs w:val="28"/>
          <w:lang w:val="ru-RU"/>
        </w:rPr>
        <w:t xml:space="preserve"> </w:t>
      </w:r>
      <w:bookmarkEnd w:id="0"/>
      <w:r w:rsidRPr="008C4FD6">
        <w:rPr>
          <w:rFonts w:ascii="Times New Roman" w:hAnsi="Times New Roman" w:cs="Times New Roman"/>
          <w:sz w:val="28"/>
          <w:szCs w:val="28"/>
          <w:lang w:val="ru-RU"/>
        </w:rPr>
        <w:t xml:space="preserve">присуждаются согласно завещанию А.Нобеля, составленному 27 ноября 1895 и предусматривавшему выделение капитала на присуждение премий по пяти направлениям: физике, химии, физиологии и медицине, литературе и вкладу в дело мира во всем мире. Для этой цели в 1900 был создан Фонд Нобеля – частная, независимая, неправительственная организация с начальным капиталом 31 млн. шведских крон. </w:t>
      </w:r>
    </w:p>
    <w:p w:rsidR="004E279F" w:rsidRPr="008C4FD6" w:rsidRDefault="004E279F" w:rsidP="004E7574">
      <w:pPr>
        <w:pStyle w:val="NormalnyWeb"/>
        <w:jc w:val="both"/>
        <w:rPr>
          <w:sz w:val="28"/>
          <w:szCs w:val="28"/>
          <w:lang w:val="ru-RU"/>
        </w:rPr>
      </w:pPr>
      <w:r w:rsidRPr="008C4FD6">
        <w:rPr>
          <w:sz w:val="28"/>
          <w:szCs w:val="28"/>
          <w:lang w:val="ru-RU"/>
        </w:rPr>
        <w:t xml:space="preserve">Альфред Нобель родился в </w:t>
      </w:r>
      <w:hyperlink r:id="rId7" w:tooltip="Стокгольм" w:history="1">
        <w:r w:rsidRPr="008C4FD6">
          <w:rPr>
            <w:rStyle w:val="Hipercze"/>
            <w:sz w:val="28"/>
            <w:szCs w:val="28"/>
            <w:lang w:val="ru-RU"/>
          </w:rPr>
          <w:t>Стокгольме</w:t>
        </w:r>
      </w:hyperlink>
      <w:r w:rsidRPr="008C4FD6">
        <w:rPr>
          <w:sz w:val="28"/>
          <w:szCs w:val="28"/>
          <w:lang w:val="ru-RU"/>
        </w:rPr>
        <w:t xml:space="preserve"> </w:t>
      </w:r>
      <w:hyperlink r:id="rId8" w:tooltip="21 октября" w:history="1">
        <w:r w:rsidRPr="008C4FD6">
          <w:rPr>
            <w:rStyle w:val="Hipercze"/>
            <w:sz w:val="28"/>
            <w:szCs w:val="28"/>
            <w:lang w:val="ru-RU"/>
          </w:rPr>
          <w:t>21 октября</w:t>
        </w:r>
      </w:hyperlink>
      <w:r w:rsidRPr="008C4FD6">
        <w:rPr>
          <w:sz w:val="28"/>
          <w:szCs w:val="28"/>
          <w:lang w:val="ru-RU"/>
        </w:rPr>
        <w:t xml:space="preserve"> </w:t>
      </w:r>
      <w:hyperlink r:id="rId9" w:tooltip="1833 &#10;год" w:history="1">
        <w:r w:rsidRPr="008C4FD6">
          <w:rPr>
            <w:rStyle w:val="Hipercze"/>
            <w:sz w:val="28"/>
            <w:szCs w:val="28"/>
            <w:lang w:val="ru-RU"/>
          </w:rPr>
          <w:t>1833 года</w:t>
        </w:r>
      </w:hyperlink>
      <w:r w:rsidRPr="008C4FD6">
        <w:rPr>
          <w:sz w:val="28"/>
          <w:szCs w:val="28"/>
          <w:lang w:val="ru-RU"/>
        </w:rPr>
        <w:t xml:space="preserve"> в семье Эммануила (Иммануэля) (1801—1872) и Андриетты Нобель. Он был третьим сыном, всего в семье было восемь детей, но выжили, помимо Альфреда, лишь Роберт, Людвиг и Эмиль.</w:t>
      </w:r>
    </w:p>
    <w:p w:rsidR="004E279F" w:rsidRPr="008C4FD6" w:rsidRDefault="004E279F" w:rsidP="004E7574">
      <w:pPr>
        <w:pStyle w:val="NormalnyWeb"/>
        <w:jc w:val="both"/>
        <w:rPr>
          <w:sz w:val="28"/>
          <w:szCs w:val="28"/>
          <w:lang w:val="ru-RU"/>
        </w:rPr>
      </w:pPr>
      <w:r w:rsidRPr="008C4FD6">
        <w:rPr>
          <w:sz w:val="28"/>
          <w:szCs w:val="28"/>
          <w:lang w:val="ru-RU"/>
        </w:rPr>
        <w:t xml:space="preserve">Ранней осенью </w:t>
      </w:r>
      <w:hyperlink r:id="rId10" w:tooltip="1842 &#10;год" w:history="1">
        <w:r w:rsidRPr="008C4FD6">
          <w:rPr>
            <w:rStyle w:val="Hipercze"/>
            <w:sz w:val="28"/>
            <w:szCs w:val="28"/>
            <w:lang w:val="ru-RU"/>
          </w:rPr>
          <w:t>1842 года</w:t>
        </w:r>
      </w:hyperlink>
      <w:r w:rsidRPr="008C4FD6">
        <w:rPr>
          <w:sz w:val="28"/>
          <w:szCs w:val="28"/>
          <w:lang w:val="ru-RU"/>
        </w:rPr>
        <w:t xml:space="preserve"> семья Нобель переехала в </w:t>
      </w:r>
      <w:hyperlink r:id="rId11" w:tooltip="Санкт-Петербург" w:history="1">
        <w:r w:rsidRPr="008C4FD6">
          <w:rPr>
            <w:rStyle w:val="Hipercze"/>
            <w:sz w:val="28"/>
            <w:szCs w:val="28"/>
            <w:lang w:val="ru-RU"/>
          </w:rPr>
          <w:t>Санкт-Петербург</w:t>
        </w:r>
      </w:hyperlink>
      <w:r w:rsidRPr="008C4FD6">
        <w:rPr>
          <w:sz w:val="28"/>
          <w:szCs w:val="28"/>
          <w:lang w:val="ru-RU"/>
        </w:rPr>
        <w:t xml:space="preserve">, где Эммануэль начал работу по разработке </w:t>
      </w:r>
      <w:hyperlink r:id="rId12" w:tooltip="Торпеда" w:history="1">
        <w:r w:rsidRPr="008C4FD6">
          <w:rPr>
            <w:rStyle w:val="Hipercze"/>
            <w:sz w:val="28"/>
            <w:szCs w:val="28"/>
            <w:lang w:val="ru-RU"/>
          </w:rPr>
          <w:t>торпед</w:t>
        </w:r>
      </w:hyperlink>
      <w:r w:rsidRPr="008C4FD6">
        <w:rPr>
          <w:sz w:val="28"/>
          <w:szCs w:val="28"/>
          <w:lang w:val="ru-RU"/>
        </w:rPr>
        <w:t xml:space="preserve">. В </w:t>
      </w:r>
      <w:hyperlink r:id="rId13" w:tooltip="1849 &#10;год" w:history="1">
        <w:r w:rsidRPr="008C4FD6">
          <w:rPr>
            <w:rStyle w:val="Hipercze"/>
            <w:sz w:val="28"/>
            <w:szCs w:val="28"/>
            <w:lang w:val="ru-RU"/>
          </w:rPr>
          <w:t>1849 году</w:t>
        </w:r>
      </w:hyperlink>
      <w:r w:rsidRPr="008C4FD6">
        <w:rPr>
          <w:sz w:val="28"/>
          <w:szCs w:val="28"/>
          <w:lang w:val="ru-RU"/>
        </w:rPr>
        <w:t xml:space="preserve">, после семи лет пребывания семьи Нобель в Петербурге, отец по рекомендации Зинина отправил сына на обучение в </w:t>
      </w:r>
      <w:hyperlink r:id="rId14" w:tooltip="Европа" w:history="1">
        <w:r w:rsidRPr="008C4FD6">
          <w:rPr>
            <w:rStyle w:val="Hipercze"/>
            <w:sz w:val="28"/>
            <w:szCs w:val="28"/>
            <w:lang w:val="ru-RU"/>
          </w:rPr>
          <w:t>Европу</w:t>
        </w:r>
      </w:hyperlink>
      <w:r w:rsidRPr="008C4FD6">
        <w:rPr>
          <w:sz w:val="28"/>
          <w:szCs w:val="28"/>
          <w:lang w:val="ru-RU"/>
        </w:rPr>
        <w:t xml:space="preserve"> и </w:t>
      </w:r>
      <w:hyperlink r:id="rId15" w:tooltip="Америка" w:history="1">
        <w:r w:rsidRPr="008C4FD6">
          <w:rPr>
            <w:rStyle w:val="Hipercze"/>
            <w:sz w:val="28"/>
            <w:szCs w:val="28"/>
            <w:lang w:val="ru-RU"/>
          </w:rPr>
          <w:t>Америку</w:t>
        </w:r>
      </w:hyperlink>
      <w:r w:rsidRPr="008C4FD6">
        <w:rPr>
          <w:sz w:val="28"/>
          <w:szCs w:val="28"/>
          <w:lang w:val="ru-RU"/>
        </w:rPr>
        <w:t xml:space="preserve">. Весной следующего года шестнадцатилетний Альфред Нобель выехал из Петербурга. Он посетил Данию, Германию, Италию, Францию и затем Америку. Заграничная поездка заняла около двух лет. Вернувшись в Россию, Нобель занялся ведением дел семейных фабрик, исполнявших военные заказы для русской армии. Дальнейшему процветанию компании Нобеля способствовала начавшаяся в </w:t>
      </w:r>
      <w:hyperlink r:id="rId16" w:tooltip="1853 &#10;год" w:history="1">
        <w:r w:rsidRPr="008C4FD6">
          <w:rPr>
            <w:rStyle w:val="Hipercze"/>
            <w:sz w:val="28"/>
            <w:szCs w:val="28"/>
            <w:lang w:val="ru-RU"/>
          </w:rPr>
          <w:t>1853 году</w:t>
        </w:r>
      </w:hyperlink>
      <w:r w:rsidRPr="008C4FD6">
        <w:rPr>
          <w:sz w:val="28"/>
          <w:szCs w:val="28"/>
          <w:lang w:val="ru-RU"/>
        </w:rPr>
        <w:t xml:space="preserve"> </w:t>
      </w:r>
      <w:hyperlink r:id="rId17" w:tooltip="Крымская война" w:history="1">
        <w:r w:rsidRPr="008C4FD6">
          <w:rPr>
            <w:rStyle w:val="Hipercze"/>
            <w:sz w:val="28"/>
            <w:szCs w:val="28"/>
            <w:lang w:val="ru-RU"/>
          </w:rPr>
          <w:t>Крымская война</w:t>
        </w:r>
      </w:hyperlink>
      <w:r w:rsidRPr="008C4FD6">
        <w:rPr>
          <w:sz w:val="28"/>
          <w:szCs w:val="28"/>
          <w:lang w:val="ru-RU"/>
        </w:rPr>
        <w:t xml:space="preserve">. В </w:t>
      </w:r>
      <w:hyperlink r:id="rId18" w:tooltip="1859 год" w:history="1">
        <w:r w:rsidRPr="008C4FD6">
          <w:rPr>
            <w:rStyle w:val="Hipercze"/>
            <w:sz w:val="28"/>
            <w:szCs w:val="28"/>
            <w:lang w:val="ru-RU"/>
          </w:rPr>
          <w:t>1859 году</w:t>
        </w:r>
      </w:hyperlink>
      <w:r w:rsidRPr="008C4FD6">
        <w:rPr>
          <w:sz w:val="28"/>
          <w:szCs w:val="28"/>
          <w:lang w:val="ru-RU"/>
        </w:rPr>
        <w:t xml:space="preserve"> этим стал заниматься второй сын Эммануэля Нобеля - </w:t>
      </w:r>
      <w:hyperlink r:id="rId19" w:tooltip="Нобель, Людвиг Эммануилович" w:history="1">
        <w:r w:rsidRPr="008C4FD6">
          <w:rPr>
            <w:rStyle w:val="Hipercze"/>
            <w:sz w:val="28"/>
            <w:szCs w:val="28"/>
            <w:lang w:val="ru-RU"/>
          </w:rPr>
          <w:t>Людвиг Эммануэль Нобель</w:t>
        </w:r>
      </w:hyperlink>
      <w:r w:rsidRPr="008C4FD6">
        <w:rPr>
          <w:sz w:val="28"/>
          <w:szCs w:val="28"/>
          <w:lang w:val="ru-RU"/>
        </w:rPr>
        <w:t xml:space="preserve"> (1831—1888). Альфред, вынужденный вернуться в Швецию с отцом после банкротства семейного дела, посвятил себя изучению </w:t>
      </w:r>
      <w:hyperlink r:id="rId20" w:tooltip="Взрывчатые вещества" w:history="1">
        <w:r w:rsidRPr="008C4FD6">
          <w:rPr>
            <w:rStyle w:val="Hipercze"/>
            <w:sz w:val="28"/>
            <w:szCs w:val="28"/>
            <w:lang w:val="ru-RU"/>
          </w:rPr>
          <w:t>взрывчатых веществ</w:t>
        </w:r>
      </w:hyperlink>
      <w:r w:rsidRPr="008C4FD6">
        <w:rPr>
          <w:sz w:val="28"/>
          <w:szCs w:val="28"/>
          <w:lang w:val="ru-RU"/>
        </w:rPr>
        <w:t xml:space="preserve">, особенно безопасному производству и использованию </w:t>
      </w:r>
      <w:hyperlink r:id="rId21" w:tooltip="Нитроглицерин" w:history="1">
        <w:r w:rsidRPr="008C4FD6">
          <w:rPr>
            <w:rStyle w:val="Hipercze"/>
            <w:sz w:val="28"/>
            <w:szCs w:val="28"/>
            <w:lang w:val="ru-RU"/>
          </w:rPr>
          <w:t>нитроглицерина</w:t>
        </w:r>
      </w:hyperlink>
      <w:r w:rsidRPr="008C4FD6">
        <w:rPr>
          <w:sz w:val="28"/>
          <w:szCs w:val="28"/>
          <w:lang w:val="ru-RU"/>
        </w:rPr>
        <w:t xml:space="preserve">, открытого в </w:t>
      </w:r>
      <w:hyperlink r:id="rId22" w:tooltip="1846 &#10;год" w:history="1">
        <w:r w:rsidRPr="008C4FD6">
          <w:rPr>
            <w:rStyle w:val="Hipercze"/>
            <w:sz w:val="28"/>
            <w:szCs w:val="28"/>
            <w:lang w:val="ru-RU"/>
          </w:rPr>
          <w:t>1846</w:t>
        </w:r>
        <w:r w:rsidRPr="008C4FD6">
          <w:rPr>
            <w:rStyle w:val="Hipercze"/>
            <w:sz w:val="28"/>
            <w:szCs w:val="28"/>
          </w:rPr>
          <w:t> </w:t>
        </w:r>
        <w:r w:rsidRPr="008C4FD6">
          <w:rPr>
            <w:rStyle w:val="Hipercze"/>
            <w:sz w:val="28"/>
            <w:szCs w:val="28"/>
            <w:lang w:val="ru-RU"/>
          </w:rPr>
          <w:t>году</w:t>
        </w:r>
      </w:hyperlink>
      <w:r w:rsidRPr="008C4FD6">
        <w:rPr>
          <w:sz w:val="28"/>
          <w:szCs w:val="28"/>
          <w:lang w:val="ru-RU"/>
        </w:rPr>
        <w:t xml:space="preserve"> </w:t>
      </w:r>
      <w:hyperlink r:id="rId23" w:tooltip="Собреро, Асканьо" w:history="1">
        <w:r w:rsidRPr="008C4FD6">
          <w:rPr>
            <w:rStyle w:val="Hipercze"/>
            <w:sz w:val="28"/>
            <w:szCs w:val="28"/>
            <w:lang w:val="ru-RU"/>
          </w:rPr>
          <w:t>Асканио Собреро</w:t>
        </w:r>
      </w:hyperlink>
      <w:r w:rsidRPr="008C4FD6">
        <w:rPr>
          <w:sz w:val="28"/>
          <w:szCs w:val="28"/>
          <w:lang w:val="ru-RU"/>
        </w:rPr>
        <w:t>.</w:t>
      </w:r>
    </w:p>
    <w:p w:rsidR="004E279F" w:rsidRPr="008C4FD6" w:rsidRDefault="004E279F" w:rsidP="004E7574">
      <w:pPr>
        <w:pStyle w:val="NormalnyWeb"/>
        <w:jc w:val="both"/>
        <w:rPr>
          <w:sz w:val="28"/>
          <w:szCs w:val="28"/>
          <w:lang w:val="ru-RU"/>
        </w:rPr>
      </w:pPr>
      <w:r w:rsidRPr="008C4FD6">
        <w:rPr>
          <w:sz w:val="28"/>
          <w:szCs w:val="28"/>
          <w:lang w:val="ru-RU"/>
        </w:rPr>
        <w:t xml:space="preserve">В </w:t>
      </w:r>
      <w:hyperlink r:id="rId24" w:tooltip="1868 год" w:history="1">
        <w:r w:rsidRPr="008C4FD6">
          <w:rPr>
            <w:rStyle w:val="Hipercze"/>
            <w:sz w:val="28"/>
            <w:szCs w:val="28"/>
            <w:lang w:val="ru-RU"/>
          </w:rPr>
          <w:t>1868 году</w:t>
        </w:r>
      </w:hyperlink>
      <w:r w:rsidRPr="008C4FD6">
        <w:rPr>
          <w:sz w:val="28"/>
          <w:szCs w:val="28"/>
          <w:lang w:val="ru-RU"/>
        </w:rPr>
        <w:t xml:space="preserve"> Нобель получил патент на </w:t>
      </w:r>
      <w:hyperlink r:id="rId25" w:tooltip="Динамит" w:history="1">
        <w:r w:rsidRPr="008C4FD6">
          <w:rPr>
            <w:rStyle w:val="Hipercze"/>
            <w:sz w:val="28"/>
            <w:szCs w:val="28"/>
            <w:lang w:val="ru-RU"/>
          </w:rPr>
          <w:t>динамит</w:t>
        </w:r>
      </w:hyperlink>
      <w:r w:rsidRPr="008C4FD6">
        <w:rPr>
          <w:sz w:val="28"/>
          <w:szCs w:val="28"/>
          <w:lang w:val="ru-RU"/>
        </w:rPr>
        <w:t xml:space="preserve"> - смесь нитроглицерина со способными впитывать его веществами. Рекламируя свое открытие, он проводил публичные демонстрации нового взрывчатого вещества и читал лекции о том, как оно работает. В результате к изобретению Нобеля начали проявлять интерес все больше и больше людей.</w:t>
      </w:r>
    </w:p>
    <w:p w:rsidR="004E279F" w:rsidRPr="008C4FD6" w:rsidRDefault="004E279F" w:rsidP="004E7574">
      <w:pPr>
        <w:pStyle w:val="NormalnyWeb"/>
        <w:jc w:val="both"/>
        <w:rPr>
          <w:sz w:val="28"/>
          <w:szCs w:val="28"/>
          <w:lang w:val="ru-RU"/>
        </w:rPr>
      </w:pPr>
      <w:r w:rsidRPr="008C4FD6">
        <w:rPr>
          <w:sz w:val="28"/>
          <w:szCs w:val="28"/>
          <w:lang w:val="ru-RU"/>
        </w:rPr>
        <w:t xml:space="preserve">На заводе, принадлежащем семье Нобеля, произошло несколько взрывов, в одном из которых в 1864 погиб младший брат Нобеля Эмиль и ещё несколько рабочих. От производства динамита, других взрывчатых веществ и от разработок нефтяных полей Баку (Товарищество </w:t>
      </w:r>
      <w:r w:rsidRPr="008C4FD6">
        <w:rPr>
          <w:sz w:val="28"/>
          <w:szCs w:val="28"/>
          <w:lang w:val="ru-RU"/>
        </w:rPr>
        <w:lastRenderedPageBreak/>
        <w:t>«Бранобель»), в которых он и его братья Людвиг и Роберт играли весомую роль, Альфред Нобель накопил значительное состояние.</w:t>
      </w:r>
    </w:p>
    <w:p w:rsidR="004E279F" w:rsidRPr="008C4FD6" w:rsidRDefault="004E279F" w:rsidP="004E7574">
      <w:pPr>
        <w:pStyle w:val="NormalnyWeb"/>
        <w:jc w:val="both"/>
        <w:rPr>
          <w:sz w:val="28"/>
          <w:szCs w:val="28"/>
          <w:lang w:val="ru-RU"/>
        </w:rPr>
      </w:pPr>
      <w:r w:rsidRPr="008C4FD6">
        <w:rPr>
          <w:sz w:val="28"/>
          <w:szCs w:val="28"/>
          <w:lang w:val="ru-RU"/>
        </w:rPr>
        <w:t>Деятельность Альфреда Нобеля в качестве драматурга</w:t>
      </w:r>
      <w:r w:rsidRPr="008C4FD6">
        <w:rPr>
          <w:sz w:val="28"/>
          <w:szCs w:val="28"/>
        </w:rPr>
        <w:t> </w:t>
      </w:r>
      <w:r w:rsidRPr="008C4FD6">
        <w:rPr>
          <w:sz w:val="28"/>
          <w:szCs w:val="28"/>
          <w:lang w:val="ru-RU"/>
        </w:rPr>
        <w:t xml:space="preserve">— один из малоизвестных фактов его биографии. Его единственная пьеса, «Немезида», 4-актная трагедия в прозе о </w:t>
      </w:r>
      <w:hyperlink r:id="rId26" w:tooltip="Ченчи, Беатриче" w:history="1">
        <w:r w:rsidRPr="008C4FD6">
          <w:rPr>
            <w:rStyle w:val="Hipercze"/>
            <w:sz w:val="28"/>
            <w:szCs w:val="28"/>
            <w:lang w:val="ru-RU"/>
          </w:rPr>
          <w:t>Беатрисе Ченчи</w:t>
        </w:r>
      </w:hyperlink>
      <w:r w:rsidRPr="008C4FD6">
        <w:rPr>
          <w:sz w:val="28"/>
          <w:szCs w:val="28"/>
          <w:lang w:val="ru-RU"/>
        </w:rPr>
        <w:t xml:space="preserve">, была написана, когда он был при смерти. Весь тираж, изданный в Париже в 1896 году, кроме трёх экземпляров, был уничтожен сразу после его смерти, так как пьеса была сочтена церковью скандальной и богохульной. Первое уцелевшее издание (двуязычное, на шведском и эсперанто) было опубликовано в </w:t>
      </w:r>
      <w:hyperlink r:id="rId27" w:tooltip="Швеция" w:history="1">
        <w:r w:rsidRPr="008C4FD6">
          <w:rPr>
            <w:rStyle w:val="Hipercze"/>
            <w:sz w:val="28"/>
            <w:szCs w:val="28"/>
            <w:lang w:val="ru-RU"/>
          </w:rPr>
          <w:t>Швеции</w:t>
        </w:r>
      </w:hyperlink>
      <w:r w:rsidRPr="008C4FD6">
        <w:rPr>
          <w:sz w:val="28"/>
          <w:szCs w:val="28"/>
          <w:lang w:val="ru-RU"/>
        </w:rPr>
        <w:t xml:space="preserve"> в 2003, а в 2005 году в Стокгольме в день смерти учёного состоялась премьера спектакля.</w:t>
      </w:r>
    </w:p>
    <w:p w:rsidR="004E279F" w:rsidRPr="008C4FD6" w:rsidRDefault="004E279F" w:rsidP="004E7574">
      <w:pPr>
        <w:pStyle w:val="NormalnyWeb"/>
        <w:jc w:val="both"/>
        <w:rPr>
          <w:sz w:val="28"/>
          <w:szCs w:val="28"/>
          <w:lang w:val="ru-RU"/>
        </w:rPr>
      </w:pPr>
      <w:r w:rsidRPr="008C4FD6">
        <w:rPr>
          <w:sz w:val="28"/>
          <w:szCs w:val="28"/>
          <w:lang w:val="ru-RU"/>
        </w:rPr>
        <w:t xml:space="preserve">В </w:t>
      </w:r>
      <w:hyperlink r:id="rId28" w:tooltip="1888 год" w:history="1">
        <w:r w:rsidRPr="008C4FD6">
          <w:rPr>
            <w:rStyle w:val="Hipercze"/>
            <w:sz w:val="28"/>
            <w:szCs w:val="28"/>
            <w:lang w:val="ru-RU"/>
          </w:rPr>
          <w:t>1888 году</w:t>
        </w:r>
      </w:hyperlink>
      <w:r w:rsidRPr="008C4FD6">
        <w:rPr>
          <w:sz w:val="28"/>
          <w:szCs w:val="28"/>
          <w:lang w:val="ru-RU"/>
        </w:rPr>
        <w:t xml:space="preserve"> по ошибке репортёров в газете опубликовали сообщение о смерти Нобеля. Это оказало на Альфреда серьёзное влияние. Когда о нём стали писать «миллионер на крови», «торговец взрывчатой смертью», «динамитный король», он решил сделать так, чтоб не остаться в памяти человечества «злодеем мирового масштаба».</w:t>
      </w:r>
    </w:p>
    <w:p w:rsidR="004E279F" w:rsidRPr="008C4FD6" w:rsidRDefault="004E279F" w:rsidP="004E7574">
      <w:pPr>
        <w:pStyle w:val="NormalnyWeb"/>
        <w:jc w:val="both"/>
        <w:rPr>
          <w:sz w:val="28"/>
          <w:szCs w:val="28"/>
          <w:lang w:val="ru-RU"/>
        </w:rPr>
      </w:pPr>
      <w:r w:rsidRPr="008C4FD6">
        <w:rPr>
          <w:sz w:val="28"/>
          <w:szCs w:val="28"/>
          <w:lang w:val="ru-RU"/>
        </w:rPr>
        <w:t xml:space="preserve">В 1889 году он присутствовал на </w:t>
      </w:r>
      <w:hyperlink r:id="rId29" w:tooltip="Всемирный конгресс мира (страница отсутствует)" w:history="1">
        <w:r w:rsidRPr="008C4FD6">
          <w:rPr>
            <w:rStyle w:val="Hipercze"/>
            <w:sz w:val="28"/>
            <w:szCs w:val="28"/>
            <w:lang w:val="ru-RU"/>
          </w:rPr>
          <w:t>Всемирном конгрессе мира</w:t>
        </w:r>
      </w:hyperlink>
      <w:r w:rsidRPr="008C4FD6">
        <w:rPr>
          <w:sz w:val="28"/>
          <w:szCs w:val="28"/>
          <w:lang w:val="ru-RU"/>
        </w:rPr>
        <w:t>.</w:t>
      </w:r>
    </w:p>
    <w:p w:rsidR="004E279F" w:rsidRPr="008C4FD6" w:rsidRDefault="004E279F" w:rsidP="004E7574">
      <w:pPr>
        <w:pStyle w:val="NormalnyWeb"/>
        <w:jc w:val="both"/>
        <w:rPr>
          <w:sz w:val="28"/>
          <w:szCs w:val="28"/>
          <w:lang w:val="ru-RU"/>
        </w:rPr>
      </w:pPr>
      <w:r w:rsidRPr="008C4FD6">
        <w:rPr>
          <w:sz w:val="28"/>
          <w:szCs w:val="28"/>
          <w:lang w:val="ru-RU"/>
        </w:rPr>
        <w:t xml:space="preserve">Альфред Нобель умер 10 декабря 1896 от приступа </w:t>
      </w:r>
      <w:hyperlink r:id="rId30" w:tooltip="Стенокардия" w:history="1">
        <w:r w:rsidRPr="008C4FD6">
          <w:rPr>
            <w:rStyle w:val="Hipercze"/>
            <w:sz w:val="28"/>
            <w:szCs w:val="28"/>
            <w:lang w:val="ru-RU"/>
          </w:rPr>
          <w:t>стенокардии</w:t>
        </w:r>
      </w:hyperlink>
      <w:r w:rsidRPr="008C4FD6">
        <w:rPr>
          <w:sz w:val="28"/>
          <w:szCs w:val="28"/>
          <w:lang w:val="ru-RU"/>
        </w:rPr>
        <w:t xml:space="preserve">. Похоронен на кладбище Норра в </w:t>
      </w:r>
      <w:hyperlink r:id="rId31" w:tooltip="Стокгольм" w:history="1">
        <w:r w:rsidRPr="008C4FD6">
          <w:rPr>
            <w:rStyle w:val="Hipercze"/>
            <w:sz w:val="28"/>
            <w:szCs w:val="28"/>
            <w:lang w:val="ru-RU"/>
          </w:rPr>
          <w:t>Стокгольме</w:t>
        </w:r>
      </w:hyperlink>
      <w:r w:rsidRPr="008C4FD6">
        <w:rPr>
          <w:sz w:val="28"/>
          <w:szCs w:val="28"/>
          <w:lang w:val="ru-RU"/>
        </w:rPr>
        <w:t>.</w:t>
      </w:r>
    </w:p>
    <w:p w:rsidR="004E7574" w:rsidRPr="008C4FD6" w:rsidRDefault="004E279F" w:rsidP="004E7574">
      <w:pPr>
        <w:pStyle w:val="NormalnyWeb"/>
        <w:jc w:val="both"/>
        <w:rPr>
          <w:sz w:val="28"/>
          <w:szCs w:val="28"/>
          <w:lang w:val="ru-RU"/>
        </w:rPr>
      </w:pPr>
      <w:r w:rsidRPr="008C4FD6">
        <w:rPr>
          <w:sz w:val="28"/>
          <w:szCs w:val="28"/>
          <w:lang w:val="ru-RU"/>
        </w:rPr>
        <w:t xml:space="preserve">Первые премии были присуждены 10 декабря 1901. С 1969 по инициативе Шведского банка присуждаются также премии по экономике (официальное название – премии по экономике памяти Альфреда Нобеля, присваивается решением Шведской королевской академии наук), после чего правление Фонда Нобеля решило более не увеличивать количество номинаций. Премия не может быть присуждена совместно более чем трем лицам (решение об этом было принято в 1968) и может быть присуждена посмертно только в том случае, если претендент был жив в момент объявления о присуждении ему премии (обычно в октябре), но умер до 10 декабря текущего года (решение принято в 1974). Премии присваиваются не Фондом Нобеля, а специальными Нобелевскими комитетами по каждому направлению, состоящими каждый из пяти человек, при этом комитеты по физике, химии, экономике выбирает Шведская королевская академия наук, по физиологии и медицине – Королевский Каролинский медико-хирургический институт в Стокгольме, по премиям мира – норвежский парламент (стортинг), а по литературе – Шведская академия в Стокгольме. Правом выдвижения кандидатур обладают только отдельные лица, а не учреждения (кроме премий мира). Премии (кроме премий мира) могут присуждаться только один раз (впрочем, в истории присуждения Нобелевской премии встречались немногочисленные исключения из этого </w:t>
      </w:r>
      <w:r w:rsidRPr="008C4FD6">
        <w:rPr>
          <w:sz w:val="28"/>
          <w:szCs w:val="28"/>
          <w:lang w:val="ru-RU"/>
        </w:rPr>
        <w:lastRenderedPageBreak/>
        <w:t xml:space="preserve">правила). Многочисленные эксперты оценивают вклад претендента на премию. Процедуры решения по указанным пяти направлениям различны. </w:t>
      </w:r>
    </w:p>
    <w:p w:rsidR="004E279F" w:rsidRPr="008C4FD6" w:rsidRDefault="004E279F" w:rsidP="004E7574">
      <w:pPr>
        <w:pStyle w:val="NormalnyWeb"/>
        <w:jc w:val="both"/>
        <w:rPr>
          <w:sz w:val="28"/>
          <w:szCs w:val="28"/>
          <w:lang w:val="ru-RU"/>
        </w:rPr>
      </w:pPr>
      <w:r w:rsidRPr="008C4FD6">
        <w:rPr>
          <w:sz w:val="28"/>
          <w:szCs w:val="28"/>
          <w:lang w:val="ru-RU"/>
        </w:rPr>
        <w:t>Предложения на текущий год поступают до 1 февраля, а в октябре принимаются окончательные решения, о которых сообщается на специальной пресс-конференции в Стокгольме. Церемония вручения премий происходит 10 декабря в Копенгагене и Осло. Премии по физике, химии, физиологии и медицине, литературе и экономике вручает в Копенгагене в Концертном зале король Швеции, Нобелевская премия мира вручается председателем Норвежского нобелевского комитета в Осло в присутствии короля Норвегии и членов королевской семьи. Премия включает золотую медаль, диплом и денежное вознаграждение. Лауреаты представляют Нобелевские лекции, публикуемые в специальном издании «Нобелевские лауреаты». С 1946 Фонд Нобеля решением риксдага освобожден от уплаты налогов. Средства Фонда пополняются за счет доходов от инвестиционной деятельности (в США коммерческая деятельность Фонда была освобождена от налогов в 1953) и благотворительных пожертвований. Первые премии в 1901 составляли 150 тыс. шведских крон (6,8 млн. крон в исчислении 2000), затем вознаграждение было уменьшено и только в 1991 достигло первоначального уровня. В 2001 премии составляли по 10 млн. крон (около 1 млн. долларов США).</w:t>
      </w:r>
    </w:p>
    <w:p w:rsidR="00424B0D" w:rsidRPr="008C4FD6" w:rsidRDefault="00424B0D" w:rsidP="004E7574">
      <w:pPr>
        <w:spacing w:before="100" w:beforeAutospacing="1" w:after="100" w:afterAutospacing="1" w:line="240" w:lineRule="auto"/>
        <w:jc w:val="both"/>
        <w:outlineLvl w:val="1"/>
        <w:rPr>
          <w:rFonts w:ascii="Times New Roman" w:eastAsia="Times New Roman" w:hAnsi="Times New Roman" w:cs="Times New Roman"/>
          <w:b/>
          <w:bCs/>
          <w:sz w:val="28"/>
          <w:szCs w:val="28"/>
          <w:lang w:val="ru-RU" w:eastAsia="pl-PL"/>
        </w:rPr>
      </w:pPr>
      <w:r w:rsidRPr="008C4FD6">
        <w:rPr>
          <w:rFonts w:ascii="Times New Roman" w:eastAsia="Times New Roman" w:hAnsi="Times New Roman" w:cs="Times New Roman"/>
          <w:b/>
          <w:bCs/>
          <w:sz w:val="28"/>
          <w:szCs w:val="28"/>
          <w:lang w:val="ru-RU" w:eastAsia="pl-PL"/>
        </w:rPr>
        <w:t>Требования к выдвигающим кандидатов</w:t>
      </w:r>
      <w:r w:rsidR="00FB211E" w:rsidRPr="008C4FD6">
        <w:rPr>
          <w:rFonts w:ascii="Times New Roman" w:eastAsia="Times New Roman" w:hAnsi="Times New Roman" w:cs="Times New Roman"/>
          <w:b/>
          <w:bCs/>
          <w:sz w:val="28"/>
          <w:szCs w:val="28"/>
          <w:lang w:val="ru-RU" w:eastAsia="pl-PL"/>
        </w:rPr>
        <w:t xml:space="preserve">. </w:t>
      </w:r>
      <w:r w:rsidRPr="008C4FD6">
        <w:rPr>
          <w:rFonts w:ascii="Times New Roman" w:eastAsia="Times New Roman" w:hAnsi="Times New Roman" w:cs="Times New Roman"/>
          <w:sz w:val="28"/>
          <w:szCs w:val="28"/>
          <w:lang w:val="ru-RU" w:eastAsia="pl-PL"/>
        </w:rPr>
        <w:t>Согласно уставу Нобелевского фонда, выдвигать кандидатов могут следующие лица:</w:t>
      </w:r>
    </w:p>
    <w:p w:rsidR="00424B0D" w:rsidRPr="008C4FD6" w:rsidRDefault="00424B0D" w:rsidP="004E757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действующие и бывшие члены норвежского Нобелевского комитета, а также советники, назначенные Нобелевским институтом;</w:t>
      </w:r>
    </w:p>
    <w:p w:rsidR="00424B0D" w:rsidRPr="008C4FD6" w:rsidRDefault="00424B0D" w:rsidP="004E757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члены национальных парламентов и правительств различных стран, а также члены Межпарламентского союза;</w:t>
      </w:r>
    </w:p>
    <w:p w:rsidR="00424B0D" w:rsidRPr="008C4FD6" w:rsidRDefault="00424B0D" w:rsidP="004E757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 xml:space="preserve">члены Международного арбитражного суда в </w:t>
      </w:r>
      <w:hyperlink r:id="rId32" w:tooltip="Гаага" w:history="1">
        <w:r w:rsidRPr="008C4FD6">
          <w:rPr>
            <w:rFonts w:ascii="Times New Roman" w:eastAsia="Times New Roman" w:hAnsi="Times New Roman" w:cs="Times New Roman"/>
            <w:color w:val="0000FF"/>
            <w:sz w:val="28"/>
            <w:szCs w:val="28"/>
            <w:u w:val="single"/>
            <w:lang w:val="ru-RU" w:eastAsia="pl-PL"/>
          </w:rPr>
          <w:t>Гааге</w:t>
        </w:r>
      </w:hyperlink>
      <w:r w:rsidRPr="008C4FD6">
        <w:rPr>
          <w:rFonts w:ascii="Times New Roman" w:eastAsia="Times New Roman" w:hAnsi="Times New Roman" w:cs="Times New Roman"/>
          <w:sz w:val="28"/>
          <w:szCs w:val="28"/>
          <w:lang w:val="ru-RU" w:eastAsia="pl-PL"/>
        </w:rPr>
        <w:t>;</w:t>
      </w:r>
    </w:p>
    <w:p w:rsidR="00424B0D" w:rsidRPr="008C4FD6" w:rsidRDefault="00424B0D" w:rsidP="004E757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члены комиссии постоянного международного бюро по вопросам мира;</w:t>
      </w:r>
    </w:p>
    <w:p w:rsidR="00424B0D" w:rsidRPr="008C4FD6" w:rsidRDefault="00424B0D" w:rsidP="004E757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члены и ассоциированные члены Детройтского международного института;</w:t>
      </w:r>
    </w:p>
    <w:p w:rsidR="00424B0D" w:rsidRPr="008C4FD6" w:rsidRDefault="00424B0D" w:rsidP="004E757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профессора университетов в области политических наук и юриспруденции, истории и философии;</w:t>
      </w:r>
    </w:p>
    <w:p w:rsidR="00424B0D" w:rsidRPr="008C4FD6" w:rsidRDefault="00424B0D" w:rsidP="004E757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8C4FD6">
        <w:rPr>
          <w:rFonts w:ascii="Times New Roman" w:eastAsia="Times New Roman" w:hAnsi="Times New Roman" w:cs="Times New Roman"/>
          <w:sz w:val="28"/>
          <w:szCs w:val="28"/>
          <w:lang w:eastAsia="pl-PL"/>
        </w:rPr>
        <w:t>лауреаты Нобелевских премий мира.</w:t>
      </w:r>
    </w:p>
    <w:p w:rsidR="00424B0D" w:rsidRPr="008C4FD6" w:rsidRDefault="00424B0D" w:rsidP="004E7574">
      <w:pPr>
        <w:pStyle w:val="Akapitzlist"/>
        <w:numPr>
          <w:ilvl w:val="0"/>
          <w:numId w:val="1"/>
        </w:numPr>
        <w:spacing w:after="0" w:line="240" w:lineRule="auto"/>
        <w:jc w:val="both"/>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 xml:space="preserve">Президент США </w:t>
      </w:r>
      <w:hyperlink r:id="rId33" w:history="1">
        <w:r w:rsidRPr="008C4FD6">
          <w:rPr>
            <w:rFonts w:ascii="Times New Roman" w:eastAsia="Times New Roman" w:hAnsi="Times New Roman" w:cs="Times New Roman"/>
            <w:color w:val="0000FF"/>
            <w:sz w:val="28"/>
            <w:szCs w:val="28"/>
            <w:u w:val="single"/>
            <w:lang w:val="ru-RU" w:eastAsia="pl-PL"/>
          </w:rPr>
          <w:t>Барак Обама</w:t>
        </w:r>
      </w:hyperlink>
      <w:r w:rsidRPr="008C4FD6">
        <w:rPr>
          <w:rFonts w:ascii="Times New Roman" w:eastAsia="Times New Roman" w:hAnsi="Times New Roman" w:cs="Times New Roman"/>
          <w:sz w:val="28"/>
          <w:szCs w:val="28"/>
          <w:lang w:val="ru-RU" w:eastAsia="pl-PL"/>
        </w:rPr>
        <w:t xml:space="preserve"> стал лауреатом Нобелевской премии мира за 2009 год. Награда присуждена ему с формулировкой "за огромные усилия по укреплению международной дипломатии и сотрудничества между народами". </w:t>
      </w:r>
    </w:p>
    <w:p w:rsidR="00424B0D" w:rsidRPr="008C4FD6" w:rsidRDefault="00424B0D" w:rsidP="004E7574">
      <w:pPr>
        <w:pStyle w:val="Akapitzlist"/>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lastRenderedPageBreak/>
        <w:t xml:space="preserve">Барак Обама - 44-й президент США (вступил в должность в январе 2009 года) и первый афроамериканец на этом посту. Возглавив Соединенные Штаты, он пообещал отказаться от прежней односторонней внешней политики и выразил готовность заботиться об интересах не только США, но и всех стран мира. Он, кроме того, заявил, что готов к переговорам с такими странами как Иран, с которым США уже тридцать лет не поддерживают дипломатические отношения. Одним из важнейших пунктов его предвыборной программы было завершение военной кампании в Ираке и вывод оттуда американских войск. </w:t>
      </w:r>
    </w:p>
    <w:p w:rsidR="00424B0D" w:rsidRPr="008C4FD6" w:rsidRDefault="00424B0D" w:rsidP="004E7574">
      <w:pPr>
        <w:pStyle w:val="Akapitzlist"/>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 xml:space="preserve">В 2008 году лауреатом Нобелевской премии мира стал финский дипломат </w:t>
      </w:r>
      <w:hyperlink r:id="rId34" w:history="1">
        <w:r w:rsidRPr="008C4FD6">
          <w:rPr>
            <w:rFonts w:ascii="Times New Roman" w:eastAsia="Times New Roman" w:hAnsi="Times New Roman" w:cs="Times New Roman"/>
            <w:color w:val="0000FF"/>
            <w:sz w:val="28"/>
            <w:szCs w:val="28"/>
            <w:u w:val="single"/>
            <w:lang w:val="ru-RU" w:eastAsia="pl-PL"/>
          </w:rPr>
          <w:t>Марти Ахтисаари</w:t>
        </w:r>
      </w:hyperlink>
      <w:r w:rsidRPr="008C4FD6">
        <w:rPr>
          <w:rFonts w:ascii="Times New Roman" w:eastAsia="Times New Roman" w:hAnsi="Times New Roman" w:cs="Times New Roman"/>
          <w:sz w:val="28"/>
          <w:szCs w:val="28"/>
          <w:lang w:val="ru-RU" w:eastAsia="pl-PL"/>
        </w:rPr>
        <w:t xml:space="preserve">, награжденный за посредничество при урегулировании многих конфликтов на трех континентах, но наиболее известный как автор плана урегулирования конфликта вокруг Косово, приведшего в итоге к провозглашению независимости этой республики. </w:t>
      </w:r>
    </w:p>
    <w:p w:rsidR="00424B0D" w:rsidRPr="008C4FD6" w:rsidRDefault="00424B0D" w:rsidP="004E7574">
      <w:pPr>
        <w:pStyle w:val="Akapitzlist"/>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 xml:space="preserve">В 2007-м премия была присуждена бывшему вице-президенту США </w:t>
      </w:r>
      <w:hyperlink r:id="rId35" w:history="1">
        <w:r w:rsidRPr="008C4FD6">
          <w:rPr>
            <w:rFonts w:ascii="Times New Roman" w:eastAsia="Times New Roman" w:hAnsi="Times New Roman" w:cs="Times New Roman"/>
            <w:color w:val="0000FF"/>
            <w:sz w:val="28"/>
            <w:szCs w:val="28"/>
            <w:u w:val="single"/>
            <w:lang w:val="ru-RU" w:eastAsia="pl-PL"/>
          </w:rPr>
          <w:t>Альберту Гору</w:t>
        </w:r>
      </w:hyperlink>
      <w:r w:rsidRPr="008C4FD6">
        <w:rPr>
          <w:rFonts w:ascii="Times New Roman" w:eastAsia="Times New Roman" w:hAnsi="Times New Roman" w:cs="Times New Roman"/>
          <w:sz w:val="28"/>
          <w:szCs w:val="28"/>
          <w:lang w:val="ru-RU" w:eastAsia="pl-PL"/>
        </w:rPr>
        <w:t xml:space="preserve">, который позже стал одним из первых влиятельных американских политиков, поддержавших Обаму. </w:t>
      </w:r>
    </w:p>
    <w:p w:rsidR="00424B0D" w:rsidRPr="008C4FD6" w:rsidRDefault="00424B0D" w:rsidP="004E7574">
      <w:pPr>
        <w:pStyle w:val="Akapitzlist"/>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Премия в 2009 году составляет 10 миллионов шведских крон (около 970 тысяч евро)</w:t>
      </w:r>
    </w:p>
    <w:p w:rsidR="00AD11EE" w:rsidRPr="008C4FD6" w:rsidRDefault="00AD11EE" w:rsidP="004E7574">
      <w:pPr>
        <w:spacing w:before="100" w:beforeAutospacing="1" w:after="100" w:afterAutospacing="1" w:line="240" w:lineRule="auto"/>
        <w:jc w:val="both"/>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Темы:</w:t>
      </w:r>
      <w:r w:rsidR="00FB211E" w:rsidRPr="008C4FD6">
        <w:rPr>
          <w:rFonts w:ascii="Times New Roman" w:eastAsia="Times New Roman" w:hAnsi="Times New Roman" w:cs="Times New Roman"/>
          <w:sz w:val="28"/>
          <w:szCs w:val="28"/>
          <w:lang w:val="ru-RU" w:eastAsia="pl-PL"/>
        </w:rPr>
        <w:t xml:space="preserve"> </w:t>
      </w:r>
      <w:r w:rsidRPr="008C4FD6">
        <w:rPr>
          <w:rFonts w:ascii="Times New Roman" w:eastAsia="Times New Roman" w:hAnsi="Times New Roman" w:cs="Times New Roman"/>
          <w:sz w:val="28"/>
          <w:szCs w:val="28"/>
          <w:lang w:val="ru-RU" w:eastAsia="pl-PL"/>
        </w:rPr>
        <w:t>«За вклад в создание более организованного мира и укрепление мира во всем мире»</w:t>
      </w:r>
    </w:p>
    <w:p w:rsidR="00AD11EE" w:rsidRPr="008C4FD6" w:rsidRDefault="00AD11EE" w:rsidP="004E7574">
      <w:pPr>
        <w:spacing w:before="100" w:beforeAutospacing="1" w:after="100" w:afterAutospacing="1" w:line="240" w:lineRule="auto"/>
        <w:jc w:val="both"/>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«За свои усилия по мирному улаживанию конфликтов во всем мире и борьбу за права человека»</w:t>
      </w:r>
    </w:p>
    <w:p w:rsidR="00AD11EE" w:rsidRPr="008C4FD6" w:rsidRDefault="00AD11EE" w:rsidP="004E7574">
      <w:pPr>
        <w:spacing w:before="100" w:beforeAutospacing="1" w:after="100" w:afterAutospacing="1" w:line="240" w:lineRule="auto"/>
        <w:jc w:val="both"/>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«За изучение последствий глобальных климатических изменений, вызванных деятельностью человека, и выработке мер по их возможному предотвращению»</w:t>
      </w:r>
    </w:p>
    <w:p w:rsidR="00AD11EE" w:rsidRPr="008C4FD6" w:rsidRDefault="00AD11EE" w:rsidP="004E7574">
      <w:pPr>
        <w:spacing w:before="100" w:beforeAutospacing="1" w:after="100" w:afterAutospacing="1" w:line="240" w:lineRule="auto"/>
        <w:jc w:val="both"/>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 xml:space="preserve">2009 Барак Обама. «За экстраординарные усилия в укреплении международной дипломатии и сотрудничество между народами» </w:t>
      </w:r>
    </w:p>
    <w:p w:rsidR="004E7574" w:rsidRPr="008C4FD6" w:rsidRDefault="004E7574" w:rsidP="004E7574">
      <w:pPr>
        <w:spacing w:before="100" w:beforeAutospacing="1" w:after="100" w:afterAutospacing="1" w:line="240" w:lineRule="auto"/>
        <w:jc w:val="both"/>
        <w:rPr>
          <w:rFonts w:ascii="Times New Roman" w:hAnsi="Times New Roman" w:cs="Times New Roman"/>
          <w:sz w:val="28"/>
          <w:szCs w:val="28"/>
          <w:lang w:val="ru-RU"/>
        </w:rPr>
      </w:pPr>
      <w:r w:rsidRPr="008C4FD6">
        <w:rPr>
          <w:rStyle w:val="Pogrubienie"/>
          <w:rFonts w:ascii="Times New Roman" w:hAnsi="Times New Roman" w:cs="Times New Roman"/>
          <w:sz w:val="28"/>
          <w:szCs w:val="28"/>
          <w:lang w:val="ru-RU"/>
        </w:rPr>
        <w:t>Нобелевские лауреаты по физике:</w:t>
      </w:r>
      <w:r w:rsidRPr="008C4FD6">
        <w:rPr>
          <w:rFonts w:ascii="Times New Roman" w:hAnsi="Times New Roman" w:cs="Times New Roman"/>
          <w:sz w:val="28"/>
          <w:szCs w:val="28"/>
          <w:lang w:val="ru-RU"/>
        </w:rPr>
        <w:t xml:space="preserve"> </w:t>
      </w:r>
      <w:r w:rsidRPr="008C4FD6">
        <w:rPr>
          <w:rFonts w:ascii="Times New Roman" w:hAnsi="Times New Roman" w:cs="Times New Roman"/>
          <w:sz w:val="28"/>
          <w:szCs w:val="28"/>
          <w:lang w:val="ru-RU"/>
        </w:rPr>
        <w:br/>
        <w:t>1958 г. — И.Е. Тамм, П.А. Черенков, И.М. Франк, премия за открытие и истолкование «эффекта Черенкова».</w:t>
      </w:r>
      <w:r w:rsidRPr="008C4FD6">
        <w:rPr>
          <w:rFonts w:ascii="Times New Roman" w:hAnsi="Times New Roman" w:cs="Times New Roman"/>
          <w:sz w:val="28"/>
          <w:szCs w:val="28"/>
          <w:lang w:val="ru-RU"/>
        </w:rPr>
        <w:br/>
        <w:t>1962 г. — Л.Д. Ландау, премия за основополагающие теории конденсированной материи, в особенности жидкого гелия.</w:t>
      </w:r>
      <w:r w:rsidRPr="008C4FD6">
        <w:rPr>
          <w:rFonts w:ascii="Times New Roman" w:hAnsi="Times New Roman" w:cs="Times New Roman"/>
          <w:sz w:val="28"/>
          <w:szCs w:val="28"/>
          <w:lang w:val="ru-RU"/>
        </w:rPr>
        <w:br/>
        <w:t>1964 г. — Н.Г. Басов, А.М. Прохоров, премия за фундаментальные работы в области квантовой электроники, приведшие к созданию генераторов и усилителей на основе принципа мазера-лазера.</w:t>
      </w:r>
      <w:r w:rsidRPr="008C4FD6">
        <w:rPr>
          <w:rFonts w:ascii="Times New Roman" w:hAnsi="Times New Roman" w:cs="Times New Roman"/>
          <w:sz w:val="28"/>
          <w:szCs w:val="28"/>
          <w:lang w:val="ru-RU"/>
        </w:rPr>
        <w:br/>
        <w:t xml:space="preserve">1978 г. — П.Л. Капица, премия за фундаментальные изобретения и </w:t>
      </w:r>
      <w:r w:rsidRPr="008C4FD6">
        <w:rPr>
          <w:rFonts w:ascii="Times New Roman" w:hAnsi="Times New Roman" w:cs="Times New Roman"/>
          <w:sz w:val="28"/>
          <w:szCs w:val="28"/>
          <w:lang w:val="ru-RU"/>
        </w:rPr>
        <w:lastRenderedPageBreak/>
        <w:t>открытия в области физики низких температур.</w:t>
      </w:r>
      <w:r w:rsidRPr="008C4FD6">
        <w:rPr>
          <w:rFonts w:ascii="Times New Roman" w:hAnsi="Times New Roman" w:cs="Times New Roman"/>
          <w:sz w:val="28"/>
          <w:szCs w:val="28"/>
          <w:lang w:val="ru-RU"/>
        </w:rPr>
        <w:br/>
        <w:t>2000 г. — Ж.И. Алферов, премия за работы по получению полупроводниковых структур, которые могут быть использованы для сверхбыстрых компьютеров.</w:t>
      </w:r>
      <w:r w:rsidRPr="008C4FD6">
        <w:rPr>
          <w:rFonts w:ascii="Times New Roman" w:hAnsi="Times New Roman" w:cs="Times New Roman"/>
          <w:sz w:val="28"/>
          <w:szCs w:val="28"/>
          <w:lang w:val="ru-RU"/>
        </w:rPr>
        <w:br/>
        <w:t>2003 г. — А.А. Абрикосов, В.Л. Гинзбург, премия за пионерский вклад в теорию сверхпроводников и сверхтекучих жидкостей.</w:t>
      </w:r>
      <w:r w:rsidRPr="008C4FD6">
        <w:rPr>
          <w:rFonts w:ascii="Times New Roman" w:hAnsi="Times New Roman" w:cs="Times New Roman"/>
          <w:sz w:val="28"/>
          <w:szCs w:val="28"/>
          <w:lang w:val="ru-RU"/>
        </w:rPr>
        <w:br/>
      </w:r>
      <w:r w:rsidRPr="008C4FD6">
        <w:rPr>
          <w:rStyle w:val="Pogrubienie"/>
          <w:rFonts w:ascii="Times New Roman" w:hAnsi="Times New Roman" w:cs="Times New Roman"/>
          <w:sz w:val="28"/>
          <w:szCs w:val="28"/>
          <w:lang w:val="ru-RU"/>
        </w:rPr>
        <w:t>Нобелевские лауреаты по химии:</w:t>
      </w:r>
      <w:r w:rsidRPr="008C4FD6">
        <w:rPr>
          <w:rFonts w:ascii="Times New Roman" w:hAnsi="Times New Roman" w:cs="Times New Roman"/>
          <w:sz w:val="28"/>
          <w:szCs w:val="28"/>
          <w:lang w:val="ru-RU"/>
        </w:rPr>
        <w:br/>
        <w:t>1956 г. — Н.Н. Семенов, премия за исследования в области механизма химических</w:t>
      </w:r>
      <w:r w:rsidRPr="008C4FD6">
        <w:rPr>
          <w:rFonts w:ascii="Times New Roman" w:hAnsi="Times New Roman" w:cs="Times New Roman"/>
          <w:sz w:val="28"/>
          <w:szCs w:val="28"/>
          <w:lang w:val="ru-RU"/>
        </w:rPr>
        <w:br/>
        <w:t>реакций.</w:t>
      </w:r>
      <w:r w:rsidRPr="008C4FD6">
        <w:rPr>
          <w:rFonts w:ascii="Times New Roman" w:hAnsi="Times New Roman" w:cs="Times New Roman"/>
          <w:sz w:val="28"/>
          <w:szCs w:val="28"/>
          <w:lang w:val="ru-RU"/>
        </w:rPr>
        <w:br/>
      </w:r>
      <w:r w:rsidRPr="008C4FD6">
        <w:rPr>
          <w:rStyle w:val="Pogrubienie"/>
          <w:rFonts w:ascii="Times New Roman" w:hAnsi="Times New Roman" w:cs="Times New Roman"/>
          <w:sz w:val="28"/>
          <w:szCs w:val="28"/>
          <w:lang w:val="ru-RU"/>
        </w:rPr>
        <w:t>Нобелевские лауреаты по физиологии и медицине:</w:t>
      </w:r>
      <w:r w:rsidRPr="008C4FD6">
        <w:rPr>
          <w:rFonts w:ascii="Times New Roman" w:hAnsi="Times New Roman" w:cs="Times New Roman"/>
          <w:sz w:val="28"/>
          <w:szCs w:val="28"/>
          <w:lang w:val="ru-RU"/>
        </w:rPr>
        <w:br/>
        <w:t>1904 г. — И.П. Павлов, премия за работу по физиологии пищеварения, благодаря которой было сформировано более ясное понимание жизненно важных аспектов этого вопроса.</w:t>
      </w:r>
      <w:r w:rsidRPr="008C4FD6">
        <w:rPr>
          <w:rFonts w:ascii="Times New Roman" w:hAnsi="Times New Roman" w:cs="Times New Roman"/>
          <w:sz w:val="28"/>
          <w:szCs w:val="28"/>
          <w:lang w:val="ru-RU"/>
        </w:rPr>
        <w:br/>
        <w:t>1908 г. — И.И. Мечников, премия за труды по иммунитету.</w:t>
      </w:r>
      <w:r w:rsidRPr="008C4FD6">
        <w:rPr>
          <w:rFonts w:ascii="Times New Roman" w:hAnsi="Times New Roman" w:cs="Times New Roman"/>
          <w:sz w:val="28"/>
          <w:szCs w:val="28"/>
          <w:lang w:val="ru-RU"/>
        </w:rPr>
        <w:br/>
      </w:r>
      <w:r w:rsidRPr="008C4FD6">
        <w:rPr>
          <w:rStyle w:val="Pogrubienie"/>
          <w:rFonts w:ascii="Times New Roman" w:hAnsi="Times New Roman" w:cs="Times New Roman"/>
          <w:sz w:val="28"/>
          <w:szCs w:val="28"/>
          <w:lang w:val="ru-RU"/>
        </w:rPr>
        <w:t>Нобелевские лауреаты по экономике:</w:t>
      </w:r>
      <w:r w:rsidRPr="008C4FD6">
        <w:rPr>
          <w:rFonts w:ascii="Times New Roman" w:hAnsi="Times New Roman" w:cs="Times New Roman"/>
          <w:sz w:val="28"/>
          <w:szCs w:val="28"/>
          <w:lang w:val="ru-RU"/>
        </w:rPr>
        <w:br/>
        <w:t>1975 г. — Л.В. Канторович, премия за вклад в теорию оптимального распределения ресурсов.</w:t>
      </w:r>
      <w:r w:rsidRPr="008C4FD6">
        <w:rPr>
          <w:rFonts w:ascii="Times New Roman" w:hAnsi="Times New Roman" w:cs="Times New Roman"/>
          <w:sz w:val="28"/>
          <w:szCs w:val="28"/>
          <w:lang w:val="ru-RU"/>
        </w:rPr>
        <w:br/>
      </w:r>
      <w:r w:rsidRPr="008C4FD6">
        <w:rPr>
          <w:rStyle w:val="Pogrubienie"/>
          <w:rFonts w:ascii="Times New Roman" w:hAnsi="Times New Roman" w:cs="Times New Roman"/>
          <w:sz w:val="28"/>
          <w:szCs w:val="28"/>
          <w:lang w:val="ru-RU"/>
        </w:rPr>
        <w:t>Нобелевские лауреаты по литературе:</w:t>
      </w:r>
      <w:r w:rsidRPr="008C4FD6">
        <w:rPr>
          <w:rFonts w:ascii="Times New Roman" w:hAnsi="Times New Roman" w:cs="Times New Roman"/>
          <w:sz w:val="28"/>
          <w:szCs w:val="28"/>
          <w:lang w:val="ru-RU"/>
        </w:rPr>
        <w:t xml:space="preserve"> </w:t>
      </w:r>
      <w:r w:rsidRPr="008C4FD6">
        <w:rPr>
          <w:rFonts w:ascii="Times New Roman" w:hAnsi="Times New Roman" w:cs="Times New Roman"/>
          <w:sz w:val="28"/>
          <w:szCs w:val="28"/>
          <w:lang w:val="ru-RU"/>
        </w:rPr>
        <w:br/>
        <w:t>1933 г. — И.А. Бунин, премия за художественное мастерство, благодаря которому он продолжил традиции русской классики в лирической прозе.</w:t>
      </w:r>
      <w:r w:rsidRPr="008C4FD6">
        <w:rPr>
          <w:rFonts w:ascii="Times New Roman" w:hAnsi="Times New Roman" w:cs="Times New Roman"/>
          <w:sz w:val="28"/>
          <w:szCs w:val="28"/>
          <w:lang w:val="ru-RU"/>
        </w:rPr>
        <w:br/>
        <w:t>1958 г. — Б.Л. Пастернак, премия за выдающиеся достижения в современной лирической поэзии и на традиционном поприще великой русской прозы.</w:t>
      </w:r>
      <w:r w:rsidRPr="008C4FD6">
        <w:rPr>
          <w:rFonts w:ascii="Times New Roman" w:hAnsi="Times New Roman" w:cs="Times New Roman"/>
          <w:sz w:val="28"/>
          <w:szCs w:val="28"/>
          <w:lang w:val="ru-RU"/>
        </w:rPr>
        <w:br/>
        <w:t>1965 г. — М.А. Шолохов, премия за художественную силу и цельность эпоса о донском казачестве в переломное для России время.</w:t>
      </w:r>
      <w:r w:rsidRPr="008C4FD6">
        <w:rPr>
          <w:rFonts w:ascii="Times New Roman" w:hAnsi="Times New Roman" w:cs="Times New Roman"/>
          <w:sz w:val="28"/>
          <w:szCs w:val="28"/>
          <w:lang w:val="ru-RU"/>
        </w:rPr>
        <w:br/>
        <w:t>1970 г. — А.И. Солженицын, премия за нравственную силу в развитии лучших традиций русской литературы.</w:t>
      </w:r>
      <w:r w:rsidRPr="008C4FD6">
        <w:rPr>
          <w:rFonts w:ascii="Times New Roman" w:hAnsi="Times New Roman" w:cs="Times New Roman"/>
          <w:sz w:val="28"/>
          <w:szCs w:val="28"/>
          <w:lang w:val="ru-RU"/>
        </w:rPr>
        <w:br/>
        <w:t>1987 г. — И.А. Бродский, премия за многогранное творчество, отмеченное остротой мысли и глубокой поэтичностью.</w:t>
      </w:r>
      <w:r w:rsidRPr="008C4FD6">
        <w:rPr>
          <w:rFonts w:ascii="Times New Roman" w:hAnsi="Times New Roman" w:cs="Times New Roman"/>
          <w:sz w:val="28"/>
          <w:szCs w:val="28"/>
          <w:lang w:val="ru-RU"/>
        </w:rPr>
        <w:br/>
        <w:t>Лауреаты Нобелевской премии мира:</w:t>
      </w:r>
      <w:r w:rsidRPr="008C4FD6">
        <w:rPr>
          <w:rFonts w:ascii="Times New Roman" w:hAnsi="Times New Roman" w:cs="Times New Roman"/>
          <w:sz w:val="28"/>
          <w:szCs w:val="28"/>
          <w:lang w:val="ru-RU"/>
        </w:rPr>
        <w:br/>
        <w:t>1975 г. — А.Д. Сахаров, премия за бесстрашную поддержку фундаментальных принципов мира между людьми и за мужественную борьбу со злоупотреблением властью и любыми формами подавления человеческого достоинства.</w:t>
      </w:r>
      <w:r w:rsidRPr="008C4FD6">
        <w:rPr>
          <w:rFonts w:ascii="Times New Roman" w:hAnsi="Times New Roman" w:cs="Times New Roman"/>
          <w:sz w:val="28"/>
          <w:szCs w:val="28"/>
          <w:lang w:val="ru-RU"/>
        </w:rPr>
        <w:br/>
        <w:t>1990 г. — М.С. Горбачев, премия за ведущую роль в мирном процессе, который сегодня характеризует важную составную часть жизни международного сообщества.</w:t>
      </w:r>
      <w:r w:rsidRPr="008C4FD6">
        <w:rPr>
          <w:rFonts w:ascii="Times New Roman" w:hAnsi="Times New Roman" w:cs="Times New Roman"/>
          <w:noProof/>
          <w:sz w:val="28"/>
          <w:szCs w:val="28"/>
          <w:lang w:eastAsia="pl-PL"/>
        </w:rPr>
        <w:drawing>
          <wp:inline distT="0" distB="0" distL="0" distR="0">
            <wp:extent cx="9525" cy="9525"/>
            <wp:effectExtent l="0" t="0" r="0" b="0"/>
            <wp:docPr id="13" name="Obraz 1" descr="http://inform.nstu.ru/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rm.nstu.ru/images/spacer.gif"/>
                    <pic:cNvPicPr>
                      <a:picLocks noChangeAspect="1" noChangeArrowheads="1"/>
                    </pic:cNvPicPr>
                  </pic:nvPicPr>
                  <pic:blipFill>
                    <a:blip r:embed="rId3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FB211E" w:rsidRPr="008C4FD6" w:rsidRDefault="00FB211E" w:rsidP="004E7574">
      <w:pPr>
        <w:spacing w:before="100" w:beforeAutospacing="1" w:after="100" w:afterAutospacing="1" w:line="240" w:lineRule="auto"/>
        <w:jc w:val="both"/>
        <w:rPr>
          <w:rFonts w:ascii="Times New Roman" w:hAnsi="Times New Roman" w:cs="Times New Roman"/>
          <w:sz w:val="28"/>
          <w:szCs w:val="28"/>
          <w:lang w:val="ru-RU"/>
        </w:rPr>
      </w:pPr>
    </w:p>
    <w:p w:rsidR="008C4FD6" w:rsidRPr="008C4FD6" w:rsidRDefault="008C4FD6" w:rsidP="00FB211E">
      <w:pPr>
        <w:pStyle w:val="NormalnyWeb"/>
        <w:rPr>
          <w:sz w:val="40"/>
          <w:szCs w:val="40"/>
          <w:lang w:val="ru-RU"/>
        </w:rPr>
      </w:pPr>
      <w:r w:rsidRPr="008C4FD6">
        <w:rPr>
          <w:sz w:val="40"/>
          <w:szCs w:val="40"/>
          <w:lang w:val="ru-RU"/>
        </w:rPr>
        <w:t xml:space="preserve">МЕДИАТОР </w:t>
      </w:r>
    </w:p>
    <w:p w:rsidR="00FB211E" w:rsidRPr="008C4FD6" w:rsidRDefault="00FB211E" w:rsidP="00FB211E">
      <w:pPr>
        <w:pStyle w:val="NormalnyWeb"/>
        <w:rPr>
          <w:sz w:val="28"/>
          <w:szCs w:val="28"/>
          <w:lang w:val="ru-RU"/>
        </w:rPr>
      </w:pPr>
      <w:r w:rsidRPr="008C4FD6">
        <w:rPr>
          <w:sz w:val="28"/>
          <w:szCs w:val="28"/>
          <w:lang w:val="ru-RU"/>
        </w:rPr>
        <w:lastRenderedPageBreak/>
        <w:t xml:space="preserve">специалист, призванный разрешать конфликты с помощью медиации. Он участвует в процедуре медиации как третья, нейтральная, незаинтересованная сторона. В процессе переговоров медиатор помогает конфликтующим сторонам понять интересы свои и противника, определить занимаемые позиции. Также медиатор подводит стороны к поиску конструктивного решения спора, приемлемого для обеих сторон и помогает сторонам найти то решение, которое бы устроило всех участников конфликта. </w:t>
      </w:r>
    </w:p>
    <w:p w:rsidR="00FB211E" w:rsidRPr="008C4FD6" w:rsidRDefault="00FB211E" w:rsidP="00FB211E">
      <w:pPr>
        <w:pStyle w:val="NormalnyWeb"/>
        <w:rPr>
          <w:sz w:val="28"/>
          <w:szCs w:val="28"/>
          <w:lang w:val="ru-RU"/>
        </w:rPr>
      </w:pPr>
      <w:r w:rsidRPr="008C4FD6">
        <w:rPr>
          <w:sz w:val="28"/>
          <w:szCs w:val="28"/>
          <w:lang w:val="ru-RU"/>
        </w:rPr>
        <w:t xml:space="preserve">Сегодня во всем мире, в том числе и в России, люди стали все чаще прибегать к помощи медиаторов при разрешении различных споров, и статистика показывает, что в 80% случаев медиатор разрешает спор успешно, а исполняемость решения, вынесенного по спору, в 2 раза выше, чем в суде. </w:t>
      </w:r>
    </w:p>
    <w:p w:rsidR="004E7574" w:rsidRPr="008C4FD6" w:rsidRDefault="004E7574" w:rsidP="00FB211E">
      <w:pPr>
        <w:pStyle w:val="NormalnyWeb"/>
        <w:rPr>
          <w:sz w:val="28"/>
          <w:szCs w:val="28"/>
          <w:lang w:val="ru-RU"/>
        </w:rPr>
      </w:pPr>
      <w:r w:rsidRPr="008C4FD6">
        <w:rPr>
          <w:sz w:val="28"/>
          <w:szCs w:val="28"/>
          <w:lang w:val="ru-RU"/>
        </w:rPr>
        <w:t>КОДЕКС МЕДИАТОРА</w:t>
      </w:r>
    </w:p>
    <w:p w:rsidR="004E7574" w:rsidRPr="008C4FD6" w:rsidRDefault="004E7574" w:rsidP="004E7574">
      <w:pPr>
        <w:spacing w:before="100" w:beforeAutospacing="1" w:after="100" w:afterAutospacing="1" w:line="240" w:lineRule="auto"/>
        <w:jc w:val="both"/>
        <w:rPr>
          <w:rFonts w:ascii="Times New Roman" w:hAnsi="Times New Roman" w:cs="Times New Roman"/>
          <w:sz w:val="28"/>
          <w:szCs w:val="28"/>
          <w:lang w:val="ru-RU"/>
        </w:rPr>
      </w:pPr>
      <w:r w:rsidRPr="008C4FD6">
        <w:rPr>
          <w:rFonts w:ascii="Times New Roman" w:hAnsi="Times New Roman" w:cs="Times New Roman"/>
          <w:sz w:val="28"/>
          <w:szCs w:val="28"/>
          <w:lang w:val="ru-RU"/>
        </w:rPr>
        <w:t>Европейский Кодекс (</w:t>
      </w:r>
      <w:r w:rsidRPr="008C4FD6">
        <w:rPr>
          <w:rFonts w:ascii="Times New Roman" w:hAnsi="Times New Roman" w:cs="Times New Roman"/>
          <w:sz w:val="28"/>
          <w:szCs w:val="28"/>
        </w:rPr>
        <w:t>European</w:t>
      </w:r>
      <w:r w:rsidRPr="008C4FD6">
        <w:rPr>
          <w:rFonts w:ascii="Times New Roman" w:hAnsi="Times New Roman" w:cs="Times New Roman"/>
          <w:sz w:val="28"/>
          <w:szCs w:val="28"/>
          <w:lang w:val="ru-RU"/>
        </w:rPr>
        <w:t xml:space="preserve"> </w:t>
      </w:r>
      <w:r w:rsidRPr="008C4FD6">
        <w:rPr>
          <w:rFonts w:ascii="Times New Roman" w:hAnsi="Times New Roman" w:cs="Times New Roman"/>
          <w:sz w:val="28"/>
          <w:szCs w:val="28"/>
        </w:rPr>
        <w:t>Code</w:t>
      </w:r>
      <w:r w:rsidRPr="008C4FD6">
        <w:rPr>
          <w:rFonts w:ascii="Times New Roman" w:hAnsi="Times New Roman" w:cs="Times New Roman"/>
          <w:sz w:val="28"/>
          <w:szCs w:val="28"/>
          <w:lang w:val="ru-RU"/>
        </w:rPr>
        <w:t xml:space="preserve"> </w:t>
      </w:r>
      <w:r w:rsidRPr="008C4FD6">
        <w:rPr>
          <w:rFonts w:ascii="Times New Roman" w:hAnsi="Times New Roman" w:cs="Times New Roman"/>
          <w:sz w:val="28"/>
          <w:szCs w:val="28"/>
        </w:rPr>
        <w:t>of</w:t>
      </w:r>
      <w:r w:rsidRPr="008C4FD6">
        <w:rPr>
          <w:rFonts w:ascii="Times New Roman" w:hAnsi="Times New Roman" w:cs="Times New Roman"/>
          <w:sz w:val="28"/>
          <w:szCs w:val="28"/>
          <w:lang w:val="ru-RU"/>
        </w:rPr>
        <w:t xml:space="preserve"> </w:t>
      </w:r>
      <w:r w:rsidRPr="008C4FD6">
        <w:rPr>
          <w:rFonts w:ascii="Times New Roman" w:hAnsi="Times New Roman" w:cs="Times New Roman"/>
          <w:sz w:val="28"/>
          <w:szCs w:val="28"/>
        </w:rPr>
        <w:t>Conduct</w:t>
      </w:r>
      <w:r w:rsidRPr="008C4FD6">
        <w:rPr>
          <w:rFonts w:ascii="Times New Roman" w:hAnsi="Times New Roman" w:cs="Times New Roman"/>
          <w:sz w:val="28"/>
          <w:szCs w:val="28"/>
          <w:lang w:val="ru-RU"/>
        </w:rPr>
        <w:t xml:space="preserve"> </w:t>
      </w:r>
      <w:r w:rsidRPr="008C4FD6">
        <w:rPr>
          <w:rFonts w:ascii="Times New Roman" w:hAnsi="Times New Roman" w:cs="Times New Roman"/>
          <w:sz w:val="28"/>
          <w:szCs w:val="28"/>
        </w:rPr>
        <w:t>for</w:t>
      </w:r>
      <w:r w:rsidRPr="008C4FD6">
        <w:rPr>
          <w:rFonts w:ascii="Times New Roman" w:hAnsi="Times New Roman" w:cs="Times New Roman"/>
          <w:sz w:val="28"/>
          <w:szCs w:val="28"/>
          <w:lang w:val="ru-RU"/>
        </w:rPr>
        <w:t xml:space="preserve"> </w:t>
      </w:r>
      <w:r w:rsidRPr="008C4FD6">
        <w:rPr>
          <w:rFonts w:ascii="Times New Roman" w:hAnsi="Times New Roman" w:cs="Times New Roman"/>
          <w:sz w:val="28"/>
          <w:szCs w:val="28"/>
        </w:rPr>
        <w:t>Mediators</w:t>
      </w:r>
      <w:r w:rsidRPr="008C4FD6">
        <w:rPr>
          <w:rFonts w:ascii="Times New Roman" w:hAnsi="Times New Roman" w:cs="Times New Roman"/>
          <w:sz w:val="28"/>
          <w:szCs w:val="28"/>
          <w:lang w:val="ru-RU"/>
        </w:rPr>
        <w:t>) был разработан инициативной группой практикующих медиаторов (посредников), представляющих более 30 европейских организаций, имеющих дело с альтернативными способами разрешения споров, при поддержке Европейской Комиссии и принят на конференции в Брюсселе 02.06.04 г. "Лига Медиаторов" разделяет принципы, изложенные в "Европейском Кодексе поведения медиаторов", и предлагает ознакомится с его содержанием.</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r>
      <w:r w:rsidRPr="008C4FD6">
        <w:rPr>
          <w:rStyle w:val="Pogrubienie"/>
          <w:rFonts w:ascii="Times New Roman" w:hAnsi="Times New Roman" w:cs="Times New Roman"/>
          <w:sz w:val="28"/>
          <w:szCs w:val="28"/>
          <w:lang w:val="ru-RU"/>
        </w:rPr>
        <w:t>ЕВРОПЕЙСКИЙ КОДЕКС ПОВЕДЕНИЯ МЕДИАТОРОВ</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Настоящий Кодекс устанавливает ряд принципов, к которым может добровольно присоединиться любой медиатор под свою собственную ответственность. Кодекс предназначен для применения во всех видах медиации по гражданским и коммерческим делам.</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Организации, оказывающие услуги медиации, также могут взять на себя эти обязательства, потребовав от своих медиаторов соблюдения данного кодекса. Организации могут обнародовать информацию о тех мерах, которые они предпринимают для обеспечения соблюдения кодекса со стороны своих медиаторов, к примеру, посредством обучения, оценки и контроля их деятельности.</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 xml:space="preserve">В соответствии с кодексом медиация - это любой процесс, где две или более сторон соглашаются на привлечение третьей стороны - в </w:t>
      </w:r>
      <w:r w:rsidRPr="008C4FD6">
        <w:rPr>
          <w:rFonts w:ascii="Times New Roman" w:hAnsi="Times New Roman" w:cs="Times New Roman"/>
          <w:sz w:val="28"/>
          <w:szCs w:val="28"/>
          <w:lang w:val="ru-RU"/>
        </w:rPr>
        <w:lastRenderedPageBreak/>
        <w:t>дальнейшем "медиатора" - чтобы помочь сторонам решить спор посредством соглашения без судебного решения и вне зависимости от того, как этот процесс может быть назван или обычно называется в том или ином государстве.</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Приверженность кодексу не должна вступать в противоречие с национальным законодательством или правилами, установленными в отдельных профессиях.</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Организации, оказывающие услуги медиации, могут разрабатывать более детальные кодексы, адаптированные к определенному контексту, типу предлагаемых медиационных услуг или к отдельным сферам, таким, как медиация в семейных отношениях или в сфере потребления.</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r>
      <w:r w:rsidRPr="008C4FD6">
        <w:rPr>
          <w:rStyle w:val="Pogrubienie"/>
          <w:rFonts w:ascii="Times New Roman" w:hAnsi="Times New Roman" w:cs="Times New Roman"/>
          <w:sz w:val="28"/>
          <w:szCs w:val="28"/>
          <w:lang w:val="ru-RU"/>
        </w:rPr>
        <w:t>1. КОМПЕТЕНТНОСТЬ И НАЗНАЧЕНИЕ МЕДИАТОРОВ</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r>
      <w:r w:rsidRPr="008C4FD6">
        <w:rPr>
          <w:rStyle w:val="Pogrubienie"/>
          <w:rFonts w:ascii="Times New Roman" w:hAnsi="Times New Roman" w:cs="Times New Roman"/>
          <w:sz w:val="28"/>
          <w:szCs w:val="28"/>
          <w:lang w:val="ru-RU"/>
        </w:rPr>
        <w:t>1.1 Компетентность медиатора</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Медиаторы должны быть компетентны и хорошо осведомлены в процедурах медиации. Это подразумевает надлежащее обучение, непрерывное обновление знаний и практики медиации в соответствии со стандартами и принципами их аккредитации.</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r>
      <w:r w:rsidRPr="008C4FD6">
        <w:rPr>
          <w:rStyle w:val="Pogrubienie"/>
          <w:rFonts w:ascii="Times New Roman" w:hAnsi="Times New Roman" w:cs="Times New Roman"/>
          <w:sz w:val="28"/>
          <w:szCs w:val="28"/>
          <w:lang w:val="ru-RU"/>
        </w:rPr>
        <w:t>1.2 Назначение медиатора</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Медиатор согласовывает со сторонами подходящее время для проведения медиации. Прежде, чем назначить встречу медиатор обязан убедиться в собственной компетентности для проведения данной медиации, и, по требованию сторон, предоставить информацию относительно своего опыта и практики медиации.</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r>
      <w:r w:rsidRPr="008C4FD6">
        <w:rPr>
          <w:rStyle w:val="Pogrubienie"/>
          <w:rFonts w:ascii="Times New Roman" w:hAnsi="Times New Roman" w:cs="Times New Roman"/>
          <w:sz w:val="28"/>
          <w:szCs w:val="28"/>
          <w:lang w:val="ru-RU"/>
        </w:rPr>
        <w:t>1.3 Реклама услуг медиации</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Медиаторы вправе рекламировать и продвигать свои услуги профессиональным, правдивым и достойным образом.</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r>
      <w:r w:rsidRPr="008C4FD6">
        <w:rPr>
          <w:rStyle w:val="Pogrubienie"/>
          <w:rFonts w:ascii="Times New Roman" w:hAnsi="Times New Roman" w:cs="Times New Roman"/>
          <w:sz w:val="28"/>
          <w:szCs w:val="28"/>
          <w:lang w:val="ru-RU"/>
        </w:rPr>
        <w:t>2. НЕЗАВИСИМОСТЬ И БЕСПРИСТРАСТНОСТЬ</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r>
      <w:r w:rsidRPr="008C4FD6">
        <w:rPr>
          <w:rStyle w:val="Pogrubienie"/>
          <w:rFonts w:ascii="Times New Roman" w:hAnsi="Times New Roman" w:cs="Times New Roman"/>
          <w:sz w:val="28"/>
          <w:szCs w:val="28"/>
          <w:lang w:val="ru-RU"/>
        </w:rPr>
        <w:t>2.1 Независимость и нейтралитет медиатора</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 xml:space="preserve">Медиатор не должен действовать, или, начав работу, должен приостановить деятельность, при обнаружении обстоятельств, которые могут повлиять на его независимость или вызвать конфликт интересов. </w:t>
      </w:r>
      <w:r w:rsidRPr="008C4FD6">
        <w:rPr>
          <w:rFonts w:ascii="Times New Roman" w:hAnsi="Times New Roman" w:cs="Times New Roman"/>
          <w:sz w:val="28"/>
          <w:szCs w:val="28"/>
          <w:lang w:val="ru-RU"/>
        </w:rPr>
        <w:lastRenderedPageBreak/>
        <w:t>Обязанность выявления таких обстоятельств является непременной обязанностью медиатора в течение всего процесса медиации.</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К таким обстоятельствам относятся:</w:t>
      </w:r>
      <w:r w:rsidRPr="008C4FD6">
        <w:rPr>
          <w:rFonts w:ascii="Times New Roman" w:hAnsi="Times New Roman" w:cs="Times New Roman"/>
          <w:sz w:val="28"/>
          <w:szCs w:val="28"/>
          <w:lang w:val="ru-RU"/>
        </w:rPr>
        <w:br/>
        <w:t>- личные или деловые отношения медиатора с одной из сторон;</w:t>
      </w:r>
      <w:r w:rsidRPr="008C4FD6">
        <w:rPr>
          <w:rFonts w:ascii="Times New Roman" w:hAnsi="Times New Roman" w:cs="Times New Roman"/>
          <w:sz w:val="28"/>
          <w:szCs w:val="28"/>
          <w:lang w:val="ru-RU"/>
        </w:rPr>
        <w:br/>
        <w:t>- финансовая или иная заинтересованность медиатора в результате медиации, прямая или косвенная;</w:t>
      </w:r>
      <w:r w:rsidRPr="008C4FD6">
        <w:rPr>
          <w:rFonts w:ascii="Times New Roman" w:hAnsi="Times New Roman" w:cs="Times New Roman"/>
          <w:sz w:val="28"/>
          <w:szCs w:val="28"/>
          <w:lang w:val="ru-RU"/>
        </w:rPr>
        <w:br/>
        <w:t>- наличие факта сотрудничества медиатора или любого другого работника его же фирмы с одной из сторон в каком-либо качестве помимо медиации.</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В этих обстоятельствах, по согласию сторон, медиатор может начать или продолжить медиацию в том случае, если он уверен в своей способности сохранять полную независимость и нейтральность для обеспечения абсолютной беспристрастности.</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r>
      <w:r w:rsidRPr="008C4FD6">
        <w:rPr>
          <w:rStyle w:val="Pogrubienie"/>
          <w:rFonts w:ascii="Times New Roman" w:hAnsi="Times New Roman" w:cs="Times New Roman"/>
          <w:sz w:val="28"/>
          <w:szCs w:val="28"/>
          <w:lang w:val="ru-RU"/>
        </w:rPr>
        <w:t>2.2 Беспристрастность медиатора</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Медиатор всегда должен действовать беспристрастно, ставя перед собой в качестве приоритетной задачи оказывать равные услуги обеим сторонам во имя осуществления самой медиации.</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r>
      <w:r w:rsidRPr="008C4FD6">
        <w:rPr>
          <w:rStyle w:val="Pogrubienie"/>
          <w:rFonts w:ascii="Times New Roman" w:hAnsi="Times New Roman" w:cs="Times New Roman"/>
          <w:sz w:val="28"/>
          <w:szCs w:val="28"/>
          <w:lang w:val="ru-RU"/>
        </w:rPr>
        <w:t>3. СОГЛАШЕНИЕ О МЕДИАЦИИ, ПРОЦЕСС, УРЕГУЛИРОВАНИЕ И ВОЗНАГРАЖДЕНИЕ</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r>
      <w:r w:rsidRPr="008C4FD6">
        <w:rPr>
          <w:rStyle w:val="Pogrubienie"/>
          <w:rFonts w:ascii="Times New Roman" w:hAnsi="Times New Roman" w:cs="Times New Roman"/>
          <w:sz w:val="28"/>
          <w:szCs w:val="28"/>
          <w:lang w:val="ru-RU"/>
        </w:rPr>
        <w:t>3.1 Процедура медиации</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Медиатор должен убедиться, что стороны понимают особенности процесса медиации, а также роль медиатора и самих сторон в этом процессе.</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Медиатор должен принять все необходимые меры, чтобы еще до начала медиации стороны поняли все положения и условия соглашения о медиации, включая в особенности какие бы то ни было дополнительные условия в отношении обязательств медиатора и сторон касательно конфиденциальности.</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Соглашение о медиации, по договоренности сторон, должно быть составлено в письменной форме.</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 xml:space="preserve">Медиатор должен надлежащим образом проводить процедуру медиации, принимая во внимание различные обстоятельства дела, включая возможный дисбаланс сил и нормы права, а также брать в расчет любые пожелания сторон и необходимость быстрого урегулирования спора. Стороны должны выразить добровольное согласие с медиатором в </w:t>
      </w:r>
      <w:r w:rsidRPr="008C4FD6">
        <w:rPr>
          <w:rFonts w:ascii="Times New Roman" w:hAnsi="Times New Roman" w:cs="Times New Roman"/>
          <w:sz w:val="28"/>
          <w:szCs w:val="28"/>
          <w:lang w:val="ru-RU"/>
        </w:rPr>
        <w:lastRenderedPageBreak/>
        <w:t>отношении правил и способов, которыми будет проводиться медиация.</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Медиатор, если сочтет это необходимым, может выслушивать стороны по отдельности.</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r>
      <w:r w:rsidRPr="008C4FD6">
        <w:rPr>
          <w:rStyle w:val="Pogrubienie"/>
          <w:rFonts w:ascii="Times New Roman" w:hAnsi="Times New Roman" w:cs="Times New Roman"/>
          <w:sz w:val="28"/>
          <w:szCs w:val="28"/>
          <w:lang w:val="ru-RU"/>
        </w:rPr>
        <w:t>3.2 Справедливость процесса медиации</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Медиатор является гарантом того, что стороны, вовлеченные в процесс, имеют равные возможности.</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Медиатор может прекратить медиацию и сообщить сторонам, если сочтет это уместным, в случае, если:</w:t>
      </w:r>
      <w:r w:rsidRPr="008C4FD6">
        <w:rPr>
          <w:rFonts w:ascii="Times New Roman" w:hAnsi="Times New Roman" w:cs="Times New Roman"/>
          <w:sz w:val="28"/>
          <w:szCs w:val="28"/>
          <w:lang w:val="ru-RU"/>
        </w:rPr>
        <w:br/>
        <w:t xml:space="preserve">- готовящееся соглашение, по мнению самого медиатора, в соответствии с обстоятельствами дела и его компетентностью, не будет иметь законной силы или окажется незаконным; </w:t>
      </w:r>
      <w:r w:rsidRPr="008C4FD6">
        <w:rPr>
          <w:rFonts w:ascii="Times New Roman" w:hAnsi="Times New Roman" w:cs="Times New Roman"/>
          <w:sz w:val="28"/>
          <w:szCs w:val="28"/>
          <w:lang w:val="ru-RU"/>
        </w:rPr>
        <w:br/>
        <w:t>- если медиатор сочтет, что продолжение медиации вряд ли приведет к урегулированию.</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r>
      <w:r w:rsidRPr="008C4FD6">
        <w:rPr>
          <w:rStyle w:val="Pogrubienie"/>
          <w:rFonts w:ascii="Times New Roman" w:hAnsi="Times New Roman" w:cs="Times New Roman"/>
          <w:sz w:val="28"/>
          <w:szCs w:val="28"/>
          <w:lang w:val="ru-RU"/>
        </w:rPr>
        <w:t>3.3 Завершение процесса медиации</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Медиатор должен принимать все необходимые меры, чтобы гарантировать возникновение согласия сторон на основе полноценной и достоверной информации, и понимания условий соглашения.</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Стороны могут отказаться от медиации в любое время, без объяснения причин.</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Медиатор может, по согласию сторон, в рамках своей компетентности, информировать стороны относительно того, как они могут оформить соглашение и сделать его выполнимым.</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r>
      <w:r w:rsidRPr="008C4FD6">
        <w:rPr>
          <w:rStyle w:val="Pogrubienie"/>
          <w:rFonts w:ascii="Times New Roman" w:hAnsi="Times New Roman" w:cs="Times New Roman"/>
          <w:sz w:val="28"/>
          <w:szCs w:val="28"/>
          <w:lang w:val="ru-RU"/>
        </w:rPr>
        <w:t>3.4 Вознаграждение медиатора</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Если предварительной договоренности не существовало, медиатор должен всякий раз предоставлять сторонам полную информацию относительно способа вознаграждения, который он планирует применить. Медиатор не должен соглашаться на медиацию прежде, чем способ его вознаграждения не будет принят всеми заинтересованными сторонами.</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r>
      <w:r w:rsidRPr="008C4FD6">
        <w:rPr>
          <w:rStyle w:val="Pogrubienie"/>
          <w:rFonts w:ascii="Times New Roman" w:hAnsi="Times New Roman" w:cs="Times New Roman"/>
          <w:sz w:val="28"/>
          <w:szCs w:val="28"/>
          <w:lang w:val="ru-RU"/>
        </w:rPr>
        <w:t>4. КОНФИДЕНЦИАЛЬНОСТЬ</w:t>
      </w:r>
      <w:r w:rsidRPr="008C4FD6">
        <w:rPr>
          <w:rFonts w:ascii="Times New Roman" w:hAnsi="Times New Roman" w:cs="Times New Roman"/>
          <w:sz w:val="28"/>
          <w:szCs w:val="28"/>
          <w:lang w:val="ru-RU"/>
        </w:rPr>
        <w:br/>
      </w:r>
      <w:r w:rsidRPr="008C4FD6">
        <w:rPr>
          <w:rFonts w:ascii="Times New Roman" w:hAnsi="Times New Roman" w:cs="Times New Roman"/>
          <w:sz w:val="28"/>
          <w:szCs w:val="28"/>
          <w:lang w:val="ru-RU"/>
        </w:rPr>
        <w:br/>
        <w:t xml:space="preserve">Медиатор должен соблюдать конфиденциальность в отношении всей информации, полученной в процессе медиации, включая и сам факт того, </w:t>
      </w:r>
      <w:r w:rsidRPr="008C4FD6">
        <w:rPr>
          <w:rFonts w:ascii="Times New Roman" w:hAnsi="Times New Roman" w:cs="Times New Roman"/>
          <w:sz w:val="28"/>
          <w:szCs w:val="28"/>
          <w:lang w:val="ru-RU"/>
        </w:rPr>
        <w:lastRenderedPageBreak/>
        <w:t>что медиация имела место или будет происходить. Исключениями считаются случаи, затрагивающие основы государственных интересов и требования законодательства. Любая информация, полученная медиатором от одной из сторон в рамках конфиденциальности, не будет раскрыта им другой стороне без разрешения первой, за исключением тех случаев, когда этого требует законодательство.</w:t>
      </w:r>
    </w:p>
    <w:p w:rsidR="00FB211E" w:rsidRPr="008C4FD6" w:rsidRDefault="00FB211E" w:rsidP="004E7574">
      <w:pPr>
        <w:spacing w:before="100" w:beforeAutospacing="1" w:after="100" w:afterAutospacing="1" w:line="240" w:lineRule="auto"/>
        <w:jc w:val="both"/>
        <w:rPr>
          <w:rFonts w:ascii="Times New Roman" w:hAnsi="Times New Roman" w:cs="Times New Roman"/>
          <w:sz w:val="28"/>
          <w:szCs w:val="28"/>
          <w:lang w:val="ru-RU"/>
        </w:rPr>
      </w:pPr>
    </w:p>
    <w:p w:rsidR="00FB211E" w:rsidRPr="008C4FD6" w:rsidRDefault="00FB211E" w:rsidP="00FB211E">
      <w:pPr>
        <w:spacing w:before="100" w:beforeAutospacing="1" w:after="100" w:afterAutospacing="1" w:line="240" w:lineRule="auto"/>
        <w:jc w:val="both"/>
        <w:rPr>
          <w:rFonts w:ascii="Times New Roman" w:hAnsi="Times New Roman" w:cs="Times New Roman"/>
          <w:sz w:val="28"/>
          <w:szCs w:val="28"/>
          <w:lang w:val="ru-RU"/>
        </w:rPr>
      </w:pPr>
    </w:p>
    <w:p w:rsidR="00FB211E" w:rsidRPr="008C4FD6" w:rsidRDefault="00FB211E" w:rsidP="00FB211E">
      <w:pPr>
        <w:pStyle w:val="NormalnyWeb"/>
        <w:jc w:val="both"/>
        <w:rPr>
          <w:sz w:val="28"/>
          <w:szCs w:val="28"/>
          <w:lang w:val="ru-RU"/>
        </w:rPr>
      </w:pPr>
      <w:r w:rsidRPr="008C4FD6">
        <w:rPr>
          <w:b/>
          <w:bCs/>
          <w:sz w:val="40"/>
          <w:szCs w:val="40"/>
          <w:lang w:val="ru-RU"/>
        </w:rPr>
        <w:t>Международное сотрудничество</w:t>
      </w:r>
      <w:r w:rsidRPr="008C4FD6">
        <w:rPr>
          <w:sz w:val="28"/>
          <w:szCs w:val="28"/>
          <w:lang w:val="ru-RU"/>
        </w:rPr>
        <w:t xml:space="preserve"> - добровольная помощь </w:t>
      </w:r>
      <w:hyperlink r:id="rId37" w:tooltip="Даритель (страница отсутствует)" w:history="1">
        <w:r w:rsidRPr="008C4FD6">
          <w:rPr>
            <w:rStyle w:val="Hipercze"/>
            <w:sz w:val="28"/>
            <w:szCs w:val="28"/>
            <w:lang w:val="ru-RU"/>
          </w:rPr>
          <w:t>дарителя</w:t>
        </w:r>
      </w:hyperlink>
      <w:r w:rsidRPr="008C4FD6">
        <w:rPr>
          <w:sz w:val="28"/>
          <w:szCs w:val="28"/>
          <w:lang w:val="ru-RU"/>
        </w:rPr>
        <w:t xml:space="preserve"> одной страны (будь то </w:t>
      </w:r>
      <w:hyperlink r:id="rId38" w:tooltip="Государство" w:history="1">
        <w:r w:rsidRPr="008C4FD6">
          <w:rPr>
            <w:rStyle w:val="Hipercze"/>
            <w:sz w:val="28"/>
            <w:szCs w:val="28"/>
            <w:lang w:val="ru-RU"/>
          </w:rPr>
          <w:t>Государство</w:t>
        </w:r>
      </w:hyperlink>
      <w:r w:rsidRPr="008C4FD6">
        <w:rPr>
          <w:sz w:val="28"/>
          <w:szCs w:val="28"/>
          <w:lang w:val="ru-RU"/>
        </w:rPr>
        <w:t xml:space="preserve">, </w:t>
      </w:r>
      <w:hyperlink r:id="rId39" w:tooltip="Административно-территориальное деление" w:history="1">
        <w:r w:rsidRPr="008C4FD6">
          <w:rPr>
            <w:rStyle w:val="Hipercze"/>
            <w:sz w:val="28"/>
            <w:szCs w:val="28"/>
            <w:lang w:val="ru-RU"/>
          </w:rPr>
          <w:t>местные власти</w:t>
        </w:r>
      </w:hyperlink>
      <w:r w:rsidRPr="008C4FD6">
        <w:rPr>
          <w:sz w:val="28"/>
          <w:szCs w:val="28"/>
          <w:lang w:val="ru-RU"/>
        </w:rPr>
        <w:t xml:space="preserve"> или </w:t>
      </w:r>
      <w:hyperlink r:id="rId40" w:tooltip="Общественная организация" w:history="1">
        <w:r w:rsidRPr="008C4FD6">
          <w:rPr>
            <w:rStyle w:val="Hipercze"/>
            <w:sz w:val="28"/>
            <w:szCs w:val="28"/>
            <w:lang w:val="ru-RU"/>
          </w:rPr>
          <w:t>общественная организация</w:t>
        </w:r>
      </w:hyperlink>
      <w:r w:rsidRPr="008C4FD6">
        <w:rPr>
          <w:sz w:val="28"/>
          <w:szCs w:val="28"/>
          <w:lang w:val="ru-RU"/>
        </w:rPr>
        <w:t xml:space="preserve">) </w:t>
      </w:r>
      <w:hyperlink r:id="rId41" w:tooltip="Население" w:history="1">
        <w:r w:rsidRPr="008C4FD6">
          <w:rPr>
            <w:rStyle w:val="Hipercze"/>
            <w:sz w:val="28"/>
            <w:szCs w:val="28"/>
            <w:lang w:val="ru-RU"/>
          </w:rPr>
          <w:t>населению</w:t>
        </w:r>
      </w:hyperlink>
      <w:r w:rsidRPr="008C4FD6">
        <w:rPr>
          <w:sz w:val="28"/>
          <w:szCs w:val="28"/>
          <w:lang w:val="ru-RU"/>
        </w:rPr>
        <w:t xml:space="preserve"> другой страны. Это </w:t>
      </w:r>
      <w:hyperlink r:id="rId42" w:tooltip="Население" w:history="1">
        <w:r w:rsidRPr="008C4FD6">
          <w:rPr>
            <w:rStyle w:val="Hipercze"/>
            <w:sz w:val="28"/>
            <w:szCs w:val="28"/>
            <w:lang w:val="ru-RU"/>
          </w:rPr>
          <w:t>население</w:t>
        </w:r>
      </w:hyperlink>
      <w:r w:rsidRPr="008C4FD6">
        <w:rPr>
          <w:sz w:val="28"/>
          <w:szCs w:val="28"/>
          <w:lang w:val="ru-RU"/>
        </w:rPr>
        <w:t xml:space="preserve"> может получать помощь прямо от дарителя или же через посредничество его </w:t>
      </w:r>
      <w:hyperlink r:id="rId43" w:tooltip="Государство" w:history="1">
        <w:r w:rsidRPr="008C4FD6">
          <w:rPr>
            <w:rStyle w:val="Hipercze"/>
            <w:sz w:val="28"/>
            <w:szCs w:val="28"/>
            <w:lang w:val="ru-RU"/>
          </w:rPr>
          <w:t>Государства</w:t>
        </w:r>
      </w:hyperlink>
      <w:r w:rsidRPr="008C4FD6">
        <w:rPr>
          <w:sz w:val="28"/>
          <w:szCs w:val="28"/>
          <w:lang w:val="ru-RU"/>
        </w:rPr>
        <w:t xml:space="preserve">, </w:t>
      </w:r>
      <w:hyperlink r:id="rId44" w:tooltip="Административно-территориальное деление" w:history="1">
        <w:r w:rsidRPr="008C4FD6">
          <w:rPr>
            <w:rStyle w:val="Hipercze"/>
            <w:sz w:val="28"/>
            <w:szCs w:val="28"/>
            <w:lang w:val="ru-RU"/>
          </w:rPr>
          <w:t>местных властей</w:t>
        </w:r>
      </w:hyperlink>
      <w:r w:rsidRPr="008C4FD6">
        <w:rPr>
          <w:sz w:val="28"/>
          <w:szCs w:val="28"/>
          <w:lang w:val="ru-RU"/>
        </w:rPr>
        <w:t xml:space="preserve"> или местных </w:t>
      </w:r>
      <w:hyperlink r:id="rId45" w:tooltip="Общественная организация" w:history="1">
        <w:r w:rsidRPr="008C4FD6">
          <w:rPr>
            <w:rStyle w:val="Hipercze"/>
            <w:sz w:val="28"/>
            <w:szCs w:val="28"/>
            <w:lang w:val="ru-RU"/>
          </w:rPr>
          <w:t>общественных организаций</w:t>
        </w:r>
      </w:hyperlink>
      <w:r w:rsidRPr="008C4FD6">
        <w:rPr>
          <w:sz w:val="28"/>
          <w:szCs w:val="28"/>
          <w:lang w:val="ru-RU"/>
        </w:rPr>
        <w:t>.</w:t>
      </w:r>
    </w:p>
    <w:p w:rsidR="00FB211E" w:rsidRPr="008C4FD6" w:rsidRDefault="00FB211E" w:rsidP="00FB211E">
      <w:pPr>
        <w:pStyle w:val="NormalnyWeb"/>
        <w:jc w:val="both"/>
        <w:rPr>
          <w:sz w:val="28"/>
          <w:szCs w:val="28"/>
          <w:lang w:val="ru-RU"/>
        </w:rPr>
      </w:pPr>
      <w:r w:rsidRPr="008C4FD6">
        <w:rPr>
          <w:sz w:val="28"/>
          <w:szCs w:val="28"/>
          <w:lang w:val="ru-RU"/>
        </w:rPr>
        <w:t>Универсальная форма организации совместного или взаимосогласованного производства с участием иностранных партнеров двух или нескольких стран, основанная на распределении производства продукции, коммерческом сотрудничестве, взаимной гарантии рисков, общей защите инвестиций и промышленных секретов.</w:t>
      </w:r>
    </w:p>
    <w:p w:rsidR="00FB211E" w:rsidRPr="008C4FD6" w:rsidRDefault="00FB211E" w:rsidP="00FB211E">
      <w:pPr>
        <w:pStyle w:val="NormalnyWeb"/>
        <w:jc w:val="both"/>
        <w:rPr>
          <w:sz w:val="28"/>
          <w:szCs w:val="28"/>
        </w:rPr>
      </w:pPr>
      <w:r w:rsidRPr="008C4FD6">
        <w:rPr>
          <w:sz w:val="28"/>
          <w:szCs w:val="28"/>
          <w:lang w:val="ru-RU"/>
        </w:rPr>
        <w:br/>
        <w:t xml:space="preserve">Международное сотрудничество покрывает очень разные сферы деятельности. </w:t>
      </w:r>
      <w:r w:rsidRPr="008C4FD6">
        <w:rPr>
          <w:sz w:val="28"/>
          <w:szCs w:val="28"/>
        </w:rPr>
        <w:t>В том числе:</w:t>
      </w:r>
    </w:p>
    <w:p w:rsidR="00FB211E" w:rsidRPr="008C4FD6" w:rsidRDefault="00FB211E" w:rsidP="00FB211E">
      <w:pPr>
        <w:numPr>
          <w:ilvl w:val="0"/>
          <w:numId w:val="2"/>
        </w:numPr>
        <w:spacing w:before="100" w:beforeAutospacing="1" w:after="100" w:afterAutospacing="1" w:line="240" w:lineRule="auto"/>
        <w:jc w:val="both"/>
        <w:rPr>
          <w:rFonts w:ascii="Times New Roman" w:hAnsi="Times New Roman" w:cs="Times New Roman"/>
          <w:sz w:val="28"/>
          <w:szCs w:val="28"/>
        </w:rPr>
      </w:pPr>
      <w:r w:rsidRPr="008C4FD6">
        <w:rPr>
          <w:rFonts w:ascii="Times New Roman" w:hAnsi="Times New Roman" w:cs="Times New Roman"/>
          <w:sz w:val="28"/>
          <w:szCs w:val="28"/>
        </w:rPr>
        <w:t xml:space="preserve">улучшение </w:t>
      </w:r>
      <w:hyperlink r:id="rId46" w:tooltip="Здравоохранение" w:history="1">
        <w:r w:rsidRPr="008C4FD6">
          <w:rPr>
            <w:rStyle w:val="Hipercze"/>
            <w:rFonts w:ascii="Times New Roman" w:hAnsi="Times New Roman" w:cs="Times New Roman"/>
            <w:sz w:val="28"/>
            <w:szCs w:val="28"/>
          </w:rPr>
          <w:t>здравоохранения</w:t>
        </w:r>
      </w:hyperlink>
    </w:p>
    <w:p w:rsidR="00FB211E" w:rsidRPr="008C4FD6" w:rsidRDefault="00FB211E" w:rsidP="00FB211E">
      <w:pPr>
        <w:numPr>
          <w:ilvl w:val="0"/>
          <w:numId w:val="2"/>
        </w:numPr>
        <w:spacing w:before="100" w:beforeAutospacing="1" w:after="100" w:afterAutospacing="1" w:line="240" w:lineRule="auto"/>
        <w:jc w:val="both"/>
        <w:rPr>
          <w:rFonts w:ascii="Times New Roman" w:hAnsi="Times New Roman" w:cs="Times New Roman"/>
          <w:sz w:val="28"/>
          <w:szCs w:val="28"/>
        </w:rPr>
      </w:pPr>
      <w:r w:rsidRPr="008C4FD6">
        <w:rPr>
          <w:rFonts w:ascii="Times New Roman" w:hAnsi="Times New Roman" w:cs="Times New Roman"/>
          <w:sz w:val="28"/>
          <w:szCs w:val="28"/>
        </w:rPr>
        <w:t xml:space="preserve">улучшение </w:t>
      </w:r>
      <w:hyperlink r:id="rId47" w:tooltip="Образование" w:history="1">
        <w:r w:rsidRPr="008C4FD6">
          <w:rPr>
            <w:rStyle w:val="Hipercze"/>
            <w:rFonts w:ascii="Times New Roman" w:hAnsi="Times New Roman" w:cs="Times New Roman"/>
            <w:sz w:val="28"/>
            <w:szCs w:val="28"/>
          </w:rPr>
          <w:t>образования</w:t>
        </w:r>
      </w:hyperlink>
    </w:p>
    <w:p w:rsidR="00FB211E" w:rsidRPr="008C4FD6" w:rsidRDefault="00FB211E" w:rsidP="00FB211E">
      <w:pPr>
        <w:numPr>
          <w:ilvl w:val="0"/>
          <w:numId w:val="2"/>
        </w:numPr>
        <w:spacing w:before="100" w:beforeAutospacing="1" w:after="100" w:afterAutospacing="1" w:line="240" w:lineRule="auto"/>
        <w:jc w:val="both"/>
        <w:rPr>
          <w:rFonts w:ascii="Times New Roman" w:hAnsi="Times New Roman" w:cs="Times New Roman"/>
          <w:sz w:val="28"/>
          <w:szCs w:val="28"/>
        </w:rPr>
      </w:pPr>
      <w:r w:rsidRPr="008C4FD6">
        <w:rPr>
          <w:rFonts w:ascii="Times New Roman" w:hAnsi="Times New Roman" w:cs="Times New Roman"/>
          <w:sz w:val="28"/>
          <w:szCs w:val="28"/>
        </w:rPr>
        <w:t xml:space="preserve">улучшение условий </w:t>
      </w:r>
      <w:hyperlink r:id="rId48" w:tooltip="Окружающая среда" w:history="1">
        <w:r w:rsidRPr="008C4FD6">
          <w:rPr>
            <w:rStyle w:val="Hipercze"/>
            <w:rFonts w:ascii="Times New Roman" w:hAnsi="Times New Roman" w:cs="Times New Roman"/>
            <w:sz w:val="28"/>
            <w:szCs w:val="28"/>
          </w:rPr>
          <w:t>окружающей среды</w:t>
        </w:r>
      </w:hyperlink>
    </w:p>
    <w:p w:rsidR="00FB211E" w:rsidRPr="008C4FD6" w:rsidRDefault="00FB211E" w:rsidP="00FB211E">
      <w:pPr>
        <w:numPr>
          <w:ilvl w:val="0"/>
          <w:numId w:val="2"/>
        </w:numPr>
        <w:spacing w:before="100" w:beforeAutospacing="1" w:after="100" w:afterAutospacing="1" w:line="240" w:lineRule="auto"/>
        <w:jc w:val="both"/>
        <w:rPr>
          <w:rFonts w:ascii="Times New Roman" w:hAnsi="Times New Roman" w:cs="Times New Roman"/>
          <w:sz w:val="28"/>
          <w:szCs w:val="28"/>
        </w:rPr>
      </w:pPr>
      <w:r w:rsidRPr="008C4FD6">
        <w:rPr>
          <w:rFonts w:ascii="Times New Roman" w:hAnsi="Times New Roman" w:cs="Times New Roman"/>
          <w:sz w:val="28"/>
          <w:szCs w:val="28"/>
        </w:rPr>
        <w:t xml:space="preserve">сокращение </w:t>
      </w:r>
      <w:hyperlink r:id="rId49" w:tooltip="Социальное неравенство" w:history="1">
        <w:r w:rsidRPr="008C4FD6">
          <w:rPr>
            <w:rStyle w:val="Hipercze"/>
            <w:rFonts w:ascii="Times New Roman" w:hAnsi="Times New Roman" w:cs="Times New Roman"/>
            <w:sz w:val="28"/>
            <w:szCs w:val="28"/>
          </w:rPr>
          <w:t>социально-экономического неравенства</w:t>
        </w:r>
      </w:hyperlink>
    </w:p>
    <w:p w:rsidR="00FB211E" w:rsidRPr="008C4FD6" w:rsidRDefault="00FB211E" w:rsidP="00FB211E">
      <w:pPr>
        <w:numPr>
          <w:ilvl w:val="0"/>
          <w:numId w:val="2"/>
        </w:numPr>
        <w:spacing w:before="100" w:beforeAutospacing="1" w:after="100" w:afterAutospacing="1" w:line="240" w:lineRule="auto"/>
        <w:jc w:val="both"/>
        <w:rPr>
          <w:rFonts w:ascii="Times New Roman" w:hAnsi="Times New Roman" w:cs="Times New Roman"/>
          <w:sz w:val="28"/>
          <w:szCs w:val="28"/>
        </w:rPr>
      </w:pPr>
      <w:r w:rsidRPr="008C4FD6">
        <w:rPr>
          <w:rFonts w:ascii="Times New Roman" w:hAnsi="Times New Roman" w:cs="Times New Roman"/>
          <w:sz w:val="28"/>
          <w:szCs w:val="28"/>
        </w:rPr>
        <w:t>антитеррористическая деятельность</w:t>
      </w:r>
    </w:p>
    <w:p w:rsidR="0031506A" w:rsidRPr="008C4FD6" w:rsidRDefault="0031506A" w:rsidP="0031506A">
      <w:pPr>
        <w:pStyle w:val="Akapitzlist"/>
        <w:numPr>
          <w:ilvl w:val="0"/>
          <w:numId w:val="2"/>
        </w:numPr>
        <w:spacing w:after="0" w:line="240" w:lineRule="auto"/>
        <w:jc w:val="right"/>
        <w:rPr>
          <w:rFonts w:ascii="Times New Roman" w:eastAsia="Times New Roman" w:hAnsi="Times New Roman" w:cs="Times New Roman"/>
          <w:sz w:val="28"/>
          <w:szCs w:val="28"/>
          <w:lang w:eastAsia="pl-PL"/>
        </w:rPr>
      </w:pPr>
      <w:r w:rsidRPr="008C4FD6">
        <w:rPr>
          <w:rFonts w:ascii="Times New Roman" w:eastAsia="Times New Roman" w:hAnsi="Times New Roman" w:cs="Times New Roman"/>
          <w:i/>
          <w:iCs/>
          <w:sz w:val="28"/>
          <w:szCs w:val="28"/>
          <w:lang w:eastAsia="pl-PL"/>
        </w:rPr>
        <w:t>«Правда», 2 августа 1972 года.</w:t>
      </w:r>
    </w:p>
    <w:p w:rsidR="0031506A" w:rsidRPr="008C4FD6" w:rsidRDefault="0031506A" w:rsidP="0031506A">
      <w:pPr>
        <w:pStyle w:val="Akapitzlist"/>
        <w:numPr>
          <w:ilvl w:val="0"/>
          <w:numId w:val="2"/>
        </w:numPr>
        <w:spacing w:after="0" w:line="240" w:lineRule="auto"/>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Нельзя забывать, что научно-технические аспекты сотрудничества государств в освоении космоса тесно связаны с международно-правовым регулированием деятельности государств в космическом пространстве.</w:t>
      </w:r>
    </w:p>
    <w:p w:rsidR="0031506A" w:rsidRPr="008C4FD6" w:rsidRDefault="0031506A" w:rsidP="0031506A">
      <w:pPr>
        <w:pStyle w:val="Akapitzlist"/>
        <w:numPr>
          <w:ilvl w:val="0"/>
          <w:numId w:val="2"/>
        </w:numPr>
        <w:spacing w:after="0" w:line="240" w:lineRule="auto"/>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Значительным шагом на пути международного сотрудничества по правовым вопросам освоения космоса явилось принятие 18-й сессией Генеральной Ассамблеи ООН в декабре 1963 года Декларации правовых принципов деятельности государств по исследованию и использованию космического пространства.</w:t>
      </w:r>
    </w:p>
    <w:p w:rsidR="0031506A" w:rsidRPr="008C4FD6" w:rsidRDefault="0031506A" w:rsidP="0031506A">
      <w:pPr>
        <w:pStyle w:val="Akapitzlist"/>
        <w:numPr>
          <w:ilvl w:val="0"/>
          <w:numId w:val="2"/>
        </w:numPr>
        <w:spacing w:after="0" w:line="240" w:lineRule="auto"/>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lastRenderedPageBreak/>
        <w:t>В развитие положений, содержащихся в этой Декларации, и в целях их юридического закрепления в июне 1966 года Советский Союз выступил с инициативой заключения Международного договора о принципах деятельности государств по исследованию и использованию космического пространства, Луны и других небесных тел. Проект этого Договора был внесен на рассмотрение Организации Объединенных Наций и единодушно одобрен ею на 21-й сессии Генеральной Ассамблеи.</w:t>
      </w:r>
    </w:p>
    <w:p w:rsidR="0031506A" w:rsidRPr="008C4FD6" w:rsidRDefault="0031506A" w:rsidP="0031506A">
      <w:pPr>
        <w:pStyle w:val="Akapitzlist"/>
        <w:numPr>
          <w:ilvl w:val="0"/>
          <w:numId w:val="2"/>
        </w:numPr>
        <w:spacing w:after="0" w:line="240" w:lineRule="auto"/>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Подписание Договора Советским Союзом, США и Англией состоялось 27 января 1967 года в Москве, Вашингтоне и Лондоне. После этого Договор был открыт для подписания другими государствами, многие из которых к сегодняшнему дню подписали его.</w:t>
      </w:r>
    </w:p>
    <w:p w:rsidR="0031506A" w:rsidRPr="008C4FD6" w:rsidRDefault="0031506A" w:rsidP="0031506A">
      <w:pPr>
        <w:pStyle w:val="Akapitzlist"/>
        <w:numPr>
          <w:ilvl w:val="0"/>
          <w:numId w:val="2"/>
        </w:numPr>
        <w:spacing w:after="0" w:line="240" w:lineRule="auto"/>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Советские ученые — активные участники международных конгрессов, конференций и симпозиумов, посвященных проблемам изучения космоса.</w:t>
      </w:r>
    </w:p>
    <w:p w:rsidR="0031506A" w:rsidRPr="008C4FD6" w:rsidRDefault="0031506A" w:rsidP="0031506A">
      <w:pPr>
        <w:pStyle w:val="Akapitzlist"/>
        <w:numPr>
          <w:ilvl w:val="0"/>
          <w:numId w:val="2"/>
        </w:numPr>
        <w:spacing w:after="0" w:line="240" w:lineRule="auto"/>
        <w:rPr>
          <w:rFonts w:ascii="Times New Roman" w:eastAsia="Times New Roman" w:hAnsi="Times New Roman" w:cs="Times New Roman"/>
          <w:sz w:val="28"/>
          <w:szCs w:val="28"/>
          <w:lang w:eastAsia="pl-PL"/>
        </w:rPr>
      </w:pPr>
      <w:r w:rsidRPr="008C4FD6">
        <w:rPr>
          <w:rFonts w:ascii="Times New Roman" w:eastAsia="Times New Roman" w:hAnsi="Times New Roman" w:cs="Times New Roman"/>
          <w:sz w:val="28"/>
          <w:szCs w:val="28"/>
          <w:lang w:val="ru-RU" w:eastAsia="pl-PL"/>
        </w:rPr>
        <w:t xml:space="preserve">Начиная с 1950 года, ежегодно созываются международные астронавтические конгрессы, которые представляют широкие возможности для обмена результатами научных исследований в самых различных областях, связанных с космонавтикой, - от небесной механики до социологии и права. Организуются конгрессы, на каждый из которых собираются сотни ученых разных стран, Международная астронавтическая федерация, объединяющая астронавтические и ракетные общества более 40 стран. </w:t>
      </w:r>
      <w:r w:rsidRPr="008C4FD6">
        <w:rPr>
          <w:rFonts w:ascii="Times New Roman" w:eastAsia="Times New Roman" w:hAnsi="Times New Roman" w:cs="Times New Roman"/>
          <w:sz w:val="28"/>
          <w:szCs w:val="28"/>
          <w:lang w:eastAsia="pl-PL"/>
        </w:rPr>
        <w:t>Академия наук СССР является членом этой федерации.</w:t>
      </w:r>
    </w:p>
    <w:p w:rsidR="0031506A" w:rsidRPr="008C4FD6" w:rsidRDefault="0031506A" w:rsidP="0031506A">
      <w:pPr>
        <w:pStyle w:val="Akapitzlist"/>
        <w:numPr>
          <w:ilvl w:val="0"/>
          <w:numId w:val="2"/>
        </w:numPr>
        <w:spacing w:after="0" w:line="240" w:lineRule="auto"/>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К числу научных организаций, созданных специально для объединения усилий ученых разных стран в изучении и освоении космоса, принадлежит также Комитет по исследованию космического пространства (КОСПАР). Он был учрежден Международным советом научных союзов в 1958 году с целью продолжения сотрудничества в изучении верхних слоев атмосферы и космоса, сложившегося в период Международного геофизического года (1957—1958 гг.). КОСПАР объединяет ведущие научные учреждения многих стран и международных научных союзов, деятельность которых связана с космическими исследованиями.</w:t>
      </w:r>
    </w:p>
    <w:p w:rsidR="0031506A" w:rsidRPr="008C4FD6" w:rsidRDefault="0031506A" w:rsidP="0031506A">
      <w:pPr>
        <w:pStyle w:val="Akapitzlist"/>
        <w:numPr>
          <w:ilvl w:val="0"/>
          <w:numId w:val="2"/>
        </w:numPr>
        <w:spacing w:after="0" w:line="240" w:lineRule="auto"/>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 xml:space="preserve">Высокую оценку со стороны научной общественности получили ежегодно созываемые КОСПАР международные симпозиумы по исследованию космического пространства, которые позволяют подвести итоги космических исследований, проводимых в разных странах, объективно сопоставить полученные результаты и наметить планы совместных экспериментов. Задачи проведения космических исследований и использования космического пространства в мирных целях — благодатная почва для плодотворного международного </w:t>
      </w:r>
      <w:r w:rsidRPr="008C4FD6">
        <w:rPr>
          <w:rFonts w:ascii="Times New Roman" w:eastAsia="Times New Roman" w:hAnsi="Times New Roman" w:cs="Times New Roman"/>
          <w:sz w:val="28"/>
          <w:szCs w:val="28"/>
          <w:lang w:val="ru-RU" w:eastAsia="pl-PL"/>
        </w:rPr>
        <w:lastRenderedPageBreak/>
        <w:t>сотрудничества, в котором могут эффективно участвовать и большие и малые страны. Многообразие задач изучения космоса не может быть исчерпано одной страной, какого бы высокого уровня в научном и техническом отношении она ни достигла.</w:t>
      </w:r>
    </w:p>
    <w:p w:rsidR="0031506A" w:rsidRPr="008C4FD6" w:rsidRDefault="0031506A" w:rsidP="0031506A">
      <w:pPr>
        <w:pStyle w:val="Akapitzlist"/>
        <w:numPr>
          <w:ilvl w:val="0"/>
          <w:numId w:val="2"/>
        </w:numPr>
        <w:spacing w:after="0" w:line="240" w:lineRule="auto"/>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Участие в космических исследованиях представляет для любой страны — высокоразвитой в научно-техническом отношении или только развивающейся — большие выгоды и значительный практический интерес.</w:t>
      </w:r>
    </w:p>
    <w:p w:rsidR="0031506A" w:rsidRPr="008C4FD6" w:rsidRDefault="0031506A" w:rsidP="0031506A">
      <w:pPr>
        <w:pStyle w:val="Akapitzlist"/>
        <w:numPr>
          <w:ilvl w:val="0"/>
          <w:numId w:val="2"/>
        </w:numPr>
        <w:spacing w:after="0" w:line="240" w:lineRule="auto"/>
        <w:rPr>
          <w:rFonts w:ascii="Times New Roman" w:eastAsia="Times New Roman" w:hAnsi="Times New Roman" w:cs="Times New Roman"/>
          <w:sz w:val="28"/>
          <w:szCs w:val="28"/>
          <w:lang w:val="ru-RU" w:eastAsia="pl-PL"/>
        </w:rPr>
      </w:pPr>
      <w:r w:rsidRPr="008C4FD6">
        <w:rPr>
          <w:rFonts w:ascii="Times New Roman" w:eastAsia="Times New Roman" w:hAnsi="Times New Roman" w:cs="Times New Roman"/>
          <w:sz w:val="28"/>
          <w:szCs w:val="28"/>
          <w:lang w:val="ru-RU" w:eastAsia="pl-PL"/>
        </w:rPr>
        <w:t>Таким образом, роль международного сотрудничества в исследовании космоса в ближайшем будущем должна возрасти. Такое сотрудничество охватит значительно большее число стран и позволит еще эффективнее изучать и осваивать космос. Космонавтика все чаще будет служить основой для научно-технического сотрудничества разных стран, способствовать взаимопониманию между ними.</w:t>
      </w:r>
    </w:p>
    <w:p w:rsidR="00FB211E" w:rsidRPr="008C4FD6" w:rsidRDefault="00FB211E" w:rsidP="00FB211E">
      <w:pPr>
        <w:spacing w:before="100" w:beforeAutospacing="1" w:after="100" w:afterAutospacing="1" w:line="240" w:lineRule="auto"/>
        <w:jc w:val="both"/>
        <w:rPr>
          <w:rFonts w:ascii="Times New Roman" w:hAnsi="Times New Roman" w:cs="Times New Roman"/>
          <w:sz w:val="28"/>
          <w:szCs w:val="28"/>
          <w:lang w:val="ru-RU"/>
        </w:rPr>
      </w:pPr>
    </w:p>
    <w:p w:rsidR="008C4FD6" w:rsidRDefault="0031506A" w:rsidP="0031506A">
      <w:pPr>
        <w:pStyle w:val="NormalnyWeb"/>
        <w:rPr>
          <w:sz w:val="40"/>
          <w:szCs w:val="40"/>
          <w:lang w:val="ru-RU"/>
        </w:rPr>
      </w:pPr>
      <w:r w:rsidRPr="008C4FD6">
        <w:rPr>
          <w:b/>
          <w:bCs/>
          <w:sz w:val="40"/>
          <w:szCs w:val="40"/>
          <w:lang w:val="ru-RU"/>
        </w:rPr>
        <w:t>Диплома́т</w:t>
      </w:r>
    </w:p>
    <w:p w:rsidR="0031506A" w:rsidRPr="008C4FD6" w:rsidRDefault="0031506A" w:rsidP="0031506A">
      <w:pPr>
        <w:pStyle w:val="NormalnyWeb"/>
        <w:rPr>
          <w:sz w:val="28"/>
          <w:szCs w:val="28"/>
          <w:lang w:val="ru-RU"/>
        </w:rPr>
      </w:pPr>
      <w:r w:rsidRPr="008C4FD6">
        <w:rPr>
          <w:sz w:val="28"/>
          <w:szCs w:val="28"/>
          <w:lang w:val="ru-RU"/>
        </w:rPr>
        <w:t>в международном праве официальное лицо государственного органа внешних отношений (</w:t>
      </w:r>
      <w:hyperlink r:id="rId50" w:tooltip="Внешняя политика" w:history="1">
        <w:r w:rsidRPr="008C4FD6">
          <w:rPr>
            <w:rStyle w:val="Hipercze"/>
            <w:sz w:val="28"/>
            <w:szCs w:val="28"/>
            <w:lang w:val="ru-RU"/>
          </w:rPr>
          <w:t>внешнеполитического</w:t>
        </w:r>
      </w:hyperlink>
      <w:r w:rsidRPr="008C4FD6">
        <w:rPr>
          <w:sz w:val="28"/>
          <w:szCs w:val="28"/>
          <w:lang w:val="ru-RU"/>
        </w:rPr>
        <w:t xml:space="preserve"> ведомства), уполномоченное </w:t>
      </w:r>
      <w:hyperlink r:id="rId51" w:tooltip="Правительство" w:history="1">
        <w:r w:rsidRPr="008C4FD6">
          <w:rPr>
            <w:rStyle w:val="Hipercze"/>
            <w:sz w:val="28"/>
            <w:szCs w:val="28"/>
            <w:lang w:val="ru-RU"/>
          </w:rPr>
          <w:t>правительством</w:t>
        </w:r>
      </w:hyperlink>
      <w:r w:rsidRPr="008C4FD6">
        <w:rPr>
          <w:sz w:val="28"/>
          <w:szCs w:val="28"/>
          <w:lang w:val="ru-RU"/>
        </w:rPr>
        <w:t xml:space="preserve"> осуществлять официальные отношения с иностранными </w:t>
      </w:r>
      <w:hyperlink r:id="rId52" w:tooltip="Государство" w:history="1">
        <w:r w:rsidRPr="008C4FD6">
          <w:rPr>
            <w:rStyle w:val="Hipercze"/>
            <w:sz w:val="28"/>
            <w:szCs w:val="28"/>
            <w:lang w:val="ru-RU"/>
          </w:rPr>
          <w:t>государствами</w:t>
        </w:r>
      </w:hyperlink>
      <w:r w:rsidRPr="008C4FD6">
        <w:rPr>
          <w:sz w:val="28"/>
          <w:szCs w:val="28"/>
          <w:lang w:val="ru-RU"/>
        </w:rPr>
        <w:t xml:space="preserve"> или их представителями.</w:t>
      </w:r>
    </w:p>
    <w:p w:rsidR="0031506A" w:rsidRPr="008C4FD6" w:rsidRDefault="0031506A" w:rsidP="0031506A">
      <w:pPr>
        <w:pStyle w:val="NormalnyWeb"/>
        <w:rPr>
          <w:sz w:val="28"/>
          <w:szCs w:val="28"/>
          <w:lang w:val="ru-RU"/>
        </w:rPr>
      </w:pPr>
      <w:r w:rsidRPr="008C4FD6">
        <w:rPr>
          <w:sz w:val="28"/>
          <w:szCs w:val="28"/>
          <w:lang w:val="ru-RU"/>
        </w:rPr>
        <w:t xml:space="preserve"> </w:t>
      </w:r>
      <w:r w:rsidRPr="008C4FD6">
        <w:rPr>
          <w:rStyle w:val="mw-headline"/>
          <w:rFonts w:eastAsiaTheme="majorEastAsia"/>
          <w:sz w:val="28"/>
          <w:szCs w:val="28"/>
          <w:lang w:val="ru-RU"/>
        </w:rPr>
        <w:t>Убийства русских дипломатов в хронологическом порядке</w:t>
      </w:r>
    </w:p>
    <w:p w:rsidR="0031506A" w:rsidRPr="008C4FD6" w:rsidRDefault="0031506A" w:rsidP="0031506A">
      <w:pPr>
        <w:numPr>
          <w:ilvl w:val="0"/>
          <w:numId w:val="8"/>
        </w:numPr>
        <w:spacing w:before="100" w:beforeAutospacing="1" w:after="100" w:afterAutospacing="1" w:line="240" w:lineRule="auto"/>
        <w:rPr>
          <w:rFonts w:ascii="Times New Roman" w:hAnsi="Times New Roman" w:cs="Times New Roman"/>
          <w:sz w:val="28"/>
          <w:szCs w:val="28"/>
          <w:lang w:val="ru-RU"/>
        </w:rPr>
      </w:pPr>
      <w:r w:rsidRPr="008C4FD6">
        <w:rPr>
          <w:rFonts w:ascii="Times New Roman" w:hAnsi="Times New Roman" w:cs="Times New Roman"/>
          <w:sz w:val="28"/>
          <w:szCs w:val="28"/>
          <w:lang w:val="ru-RU"/>
        </w:rPr>
        <w:t xml:space="preserve">Убийство русского посла </w:t>
      </w:r>
      <w:hyperlink r:id="rId53" w:tooltip="Грибоедов, Александр Сергеевич" w:history="1">
        <w:r w:rsidRPr="008C4FD6">
          <w:rPr>
            <w:rStyle w:val="Hipercze"/>
            <w:rFonts w:ascii="Times New Roman" w:hAnsi="Times New Roman" w:cs="Times New Roman"/>
            <w:sz w:val="28"/>
            <w:szCs w:val="28"/>
            <w:lang w:val="ru-RU"/>
          </w:rPr>
          <w:t>Александра Грибоедова</w:t>
        </w:r>
      </w:hyperlink>
      <w:r w:rsidRPr="008C4FD6">
        <w:rPr>
          <w:rFonts w:ascii="Times New Roman" w:hAnsi="Times New Roman" w:cs="Times New Roman"/>
          <w:sz w:val="28"/>
          <w:szCs w:val="28"/>
          <w:lang w:val="ru-RU"/>
        </w:rPr>
        <w:t xml:space="preserve"> в </w:t>
      </w:r>
      <w:hyperlink r:id="rId54" w:tooltip="Персия" w:history="1">
        <w:r w:rsidRPr="008C4FD6">
          <w:rPr>
            <w:rStyle w:val="Hipercze"/>
            <w:rFonts w:ascii="Times New Roman" w:hAnsi="Times New Roman" w:cs="Times New Roman"/>
            <w:sz w:val="28"/>
            <w:szCs w:val="28"/>
            <w:lang w:val="ru-RU"/>
          </w:rPr>
          <w:t>Персии</w:t>
        </w:r>
      </w:hyperlink>
      <w:r w:rsidRPr="008C4FD6">
        <w:rPr>
          <w:rFonts w:ascii="Times New Roman" w:hAnsi="Times New Roman" w:cs="Times New Roman"/>
          <w:sz w:val="28"/>
          <w:szCs w:val="28"/>
          <w:lang w:val="ru-RU"/>
        </w:rPr>
        <w:t xml:space="preserve"> </w:t>
      </w:r>
      <w:hyperlink r:id="rId55" w:tooltip="30 января" w:history="1">
        <w:r w:rsidRPr="008C4FD6">
          <w:rPr>
            <w:rStyle w:val="Hipercze"/>
            <w:rFonts w:ascii="Times New Roman" w:hAnsi="Times New Roman" w:cs="Times New Roman"/>
            <w:sz w:val="28"/>
            <w:szCs w:val="28"/>
            <w:lang w:val="ru-RU"/>
          </w:rPr>
          <w:t>30 января</w:t>
        </w:r>
      </w:hyperlink>
      <w:r w:rsidRPr="008C4FD6">
        <w:rPr>
          <w:rFonts w:ascii="Times New Roman" w:hAnsi="Times New Roman" w:cs="Times New Roman"/>
          <w:sz w:val="28"/>
          <w:szCs w:val="28"/>
          <w:lang w:val="ru-RU"/>
        </w:rPr>
        <w:t xml:space="preserve"> (</w:t>
      </w:r>
      <w:hyperlink r:id="rId56" w:tooltip="11 февраля" w:history="1">
        <w:r w:rsidRPr="008C4FD6">
          <w:rPr>
            <w:rStyle w:val="Hipercze"/>
            <w:rFonts w:ascii="Times New Roman" w:hAnsi="Times New Roman" w:cs="Times New Roman"/>
            <w:sz w:val="28"/>
            <w:szCs w:val="28"/>
            <w:lang w:val="ru-RU"/>
          </w:rPr>
          <w:t>11 февраля</w:t>
        </w:r>
      </w:hyperlink>
      <w:r w:rsidRPr="008C4FD6">
        <w:rPr>
          <w:rFonts w:ascii="Times New Roman" w:hAnsi="Times New Roman" w:cs="Times New Roman"/>
          <w:sz w:val="28"/>
          <w:szCs w:val="28"/>
          <w:lang w:val="ru-RU"/>
        </w:rPr>
        <w:t xml:space="preserve">) </w:t>
      </w:r>
      <w:hyperlink r:id="rId57" w:tooltip="1829" w:history="1">
        <w:r w:rsidRPr="008C4FD6">
          <w:rPr>
            <w:rStyle w:val="Hipercze"/>
            <w:rFonts w:ascii="Times New Roman" w:hAnsi="Times New Roman" w:cs="Times New Roman"/>
            <w:sz w:val="28"/>
            <w:szCs w:val="28"/>
            <w:lang w:val="ru-RU"/>
          </w:rPr>
          <w:t>1829</w:t>
        </w:r>
      </w:hyperlink>
      <w:r w:rsidRPr="008C4FD6">
        <w:rPr>
          <w:rFonts w:ascii="Times New Roman" w:hAnsi="Times New Roman" w:cs="Times New Roman"/>
          <w:sz w:val="28"/>
          <w:szCs w:val="28"/>
          <w:lang w:val="ru-RU"/>
        </w:rPr>
        <w:t xml:space="preserve"> г.</w:t>
      </w:r>
    </w:p>
    <w:p w:rsidR="0031506A" w:rsidRPr="008C4FD6" w:rsidRDefault="0031506A" w:rsidP="0031506A">
      <w:pPr>
        <w:numPr>
          <w:ilvl w:val="0"/>
          <w:numId w:val="8"/>
        </w:numPr>
        <w:spacing w:before="100" w:beforeAutospacing="1" w:after="100" w:afterAutospacing="1" w:line="240" w:lineRule="auto"/>
        <w:rPr>
          <w:rFonts w:ascii="Times New Roman" w:hAnsi="Times New Roman" w:cs="Times New Roman"/>
          <w:sz w:val="28"/>
          <w:szCs w:val="28"/>
          <w:lang w:val="ru-RU"/>
        </w:rPr>
      </w:pPr>
      <w:r w:rsidRPr="008C4FD6">
        <w:rPr>
          <w:rFonts w:ascii="Times New Roman" w:hAnsi="Times New Roman" w:cs="Times New Roman"/>
          <w:sz w:val="28"/>
          <w:szCs w:val="28"/>
          <w:lang w:val="ru-RU"/>
        </w:rPr>
        <w:t xml:space="preserve">Убийство советского полпреда </w:t>
      </w:r>
      <w:hyperlink r:id="rId58" w:tooltip="Воровский, Вацлав Вацлавович" w:history="1">
        <w:r w:rsidRPr="008C4FD6">
          <w:rPr>
            <w:rStyle w:val="Hipercze"/>
            <w:rFonts w:ascii="Times New Roman" w:hAnsi="Times New Roman" w:cs="Times New Roman"/>
            <w:sz w:val="28"/>
            <w:szCs w:val="28"/>
            <w:lang w:val="ru-RU"/>
          </w:rPr>
          <w:t>Вацлава Воровского</w:t>
        </w:r>
      </w:hyperlink>
      <w:r w:rsidRPr="008C4FD6">
        <w:rPr>
          <w:rFonts w:ascii="Times New Roman" w:hAnsi="Times New Roman" w:cs="Times New Roman"/>
          <w:sz w:val="28"/>
          <w:szCs w:val="28"/>
          <w:lang w:val="ru-RU"/>
        </w:rPr>
        <w:t xml:space="preserve"> в </w:t>
      </w:r>
      <w:hyperlink r:id="rId59" w:tooltip="Лозанна" w:history="1">
        <w:r w:rsidRPr="008C4FD6">
          <w:rPr>
            <w:rStyle w:val="Hipercze"/>
            <w:rFonts w:ascii="Times New Roman" w:hAnsi="Times New Roman" w:cs="Times New Roman"/>
            <w:sz w:val="28"/>
            <w:szCs w:val="28"/>
            <w:lang w:val="ru-RU"/>
          </w:rPr>
          <w:t>Лозанне</w:t>
        </w:r>
      </w:hyperlink>
      <w:r w:rsidRPr="008C4FD6">
        <w:rPr>
          <w:rFonts w:ascii="Times New Roman" w:hAnsi="Times New Roman" w:cs="Times New Roman"/>
          <w:sz w:val="28"/>
          <w:szCs w:val="28"/>
          <w:lang w:val="ru-RU"/>
        </w:rPr>
        <w:t xml:space="preserve"> (</w:t>
      </w:r>
      <w:hyperlink r:id="rId60" w:tooltip="Швейцария" w:history="1">
        <w:r w:rsidRPr="008C4FD6">
          <w:rPr>
            <w:rStyle w:val="Hipercze"/>
            <w:rFonts w:ascii="Times New Roman" w:hAnsi="Times New Roman" w:cs="Times New Roman"/>
            <w:sz w:val="28"/>
            <w:szCs w:val="28"/>
            <w:lang w:val="ru-RU"/>
          </w:rPr>
          <w:t>Швейцария</w:t>
        </w:r>
      </w:hyperlink>
      <w:r w:rsidRPr="008C4FD6">
        <w:rPr>
          <w:rFonts w:ascii="Times New Roman" w:hAnsi="Times New Roman" w:cs="Times New Roman"/>
          <w:sz w:val="28"/>
          <w:szCs w:val="28"/>
          <w:lang w:val="ru-RU"/>
        </w:rPr>
        <w:t xml:space="preserve">) </w:t>
      </w:r>
      <w:hyperlink r:id="rId61" w:tooltip="10 мая" w:history="1">
        <w:r w:rsidRPr="008C4FD6">
          <w:rPr>
            <w:rStyle w:val="Hipercze"/>
            <w:rFonts w:ascii="Times New Roman" w:hAnsi="Times New Roman" w:cs="Times New Roman"/>
            <w:sz w:val="28"/>
            <w:szCs w:val="28"/>
            <w:lang w:val="ru-RU"/>
          </w:rPr>
          <w:t>10 мая</w:t>
        </w:r>
      </w:hyperlink>
      <w:r w:rsidRPr="008C4FD6">
        <w:rPr>
          <w:rFonts w:ascii="Times New Roman" w:hAnsi="Times New Roman" w:cs="Times New Roman"/>
          <w:sz w:val="28"/>
          <w:szCs w:val="28"/>
          <w:lang w:val="ru-RU"/>
        </w:rPr>
        <w:t xml:space="preserve"> </w:t>
      </w:r>
      <w:hyperlink r:id="rId62" w:tooltip="1923" w:history="1">
        <w:r w:rsidRPr="008C4FD6">
          <w:rPr>
            <w:rStyle w:val="Hipercze"/>
            <w:rFonts w:ascii="Times New Roman" w:hAnsi="Times New Roman" w:cs="Times New Roman"/>
            <w:sz w:val="28"/>
            <w:szCs w:val="28"/>
            <w:lang w:val="ru-RU"/>
          </w:rPr>
          <w:t>1923</w:t>
        </w:r>
      </w:hyperlink>
      <w:r w:rsidRPr="008C4FD6">
        <w:rPr>
          <w:rFonts w:ascii="Times New Roman" w:hAnsi="Times New Roman" w:cs="Times New Roman"/>
          <w:sz w:val="28"/>
          <w:szCs w:val="28"/>
          <w:lang w:val="ru-RU"/>
        </w:rPr>
        <w:t xml:space="preserve"> г.</w:t>
      </w:r>
    </w:p>
    <w:p w:rsidR="0031506A" w:rsidRPr="008C4FD6" w:rsidRDefault="0031506A" w:rsidP="0031506A">
      <w:pPr>
        <w:numPr>
          <w:ilvl w:val="0"/>
          <w:numId w:val="8"/>
        </w:numPr>
        <w:spacing w:before="100" w:beforeAutospacing="1" w:after="100" w:afterAutospacing="1" w:line="240" w:lineRule="auto"/>
        <w:rPr>
          <w:rFonts w:ascii="Times New Roman" w:hAnsi="Times New Roman" w:cs="Times New Roman"/>
          <w:sz w:val="28"/>
          <w:szCs w:val="28"/>
          <w:lang w:val="ru-RU"/>
        </w:rPr>
      </w:pPr>
      <w:r w:rsidRPr="008C4FD6">
        <w:rPr>
          <w:rFonts w:ascii="Times New Roman" w:hAnsi="Times New Roman" w:cs="Times New Roman"/>
          <w:sz w:val="28"/>
          <w:szCs w:val="28"/>
          <w:lang w:val="ru-RU"/>
        </w:rPr>
        <w:t xml:space="preserve">Убийство советского </w:t>
      </w:r>
      <w:hyperlink r:id="rId63" w:tooltip="Дипломатический курьер" w:history="1">
        <w:r w:rsidRPr="008C4FD6">
          <w:rPr>
            <w:rStyle w:val="Hipercze"/>
            <w:rFonts w:ascii="Times New Roman" w:hAnsi="Times New Roman" w:cs="Times New Roman"/>
            <w:sz w:val="28"/>
            <w:szCs w:val="28"/>
            <w:lang w:val="ru-RU"/>
          </w:rPr>
          <w:t>дипкурьера</w:t>
        </w:r>
      </w:hyperlink>
      <w:r w:rsidRPr="008C4FD6">
        <w:rPr>
          <w:rFonts w:ascii="Times New Roman" w:hAnsi="Times New Roman" w:cs="Times New Roman"/>
          <w:sz w:val="28"/>
          <w:szCs w:val="28"/>
          <w:lang w:val="ru-RU"/>
        </w:rPr>
        <w:t xml:space="preserve"> </w:t>
      </w:r>
      <w:hyperlink r:id="rId64" w:tooltip="Нетте, Теодор Иванович" w:history="1">
        <w:r w:rsidRPr="008C4FD6">
          <w:rPr>
            <w:rStyle w:val="Hipercze"/>
            <w:rFonts w:ascii="Times New Roman" w:hAnsi="Times New Roman" w:cs="Times New Roman"/>
            <w:sz w:val="28"/>
            <w:szCs w:val="28"/>
            <w:lang w:val="ru-RU"/>
          </w:rPr>
          <w:t>Теодора Нетте</w:t>
        </w:r>
      </w:hyperlink>
      <w:r w:rsidRPr="008C4FD6">
        <w:rPr>
          <w:rFonts w:ascii="Times New Roman" w:hAnsi="Times New Roman" w:cs="Times New Roman"/>
          <w:sz w:val="28"/>
          <w:szCs w:val="28"/>
          <w:lang w:val="ru-RU"/>
        </w:rPr>
        <w:t xml:space="preserve"> в </w:t>
      </w:r>
      <w:hyperlink r:id="rId65" w:tooltip="Латвия" w:history="1">
        <w:r w:rsidRPr="008C4FD6">
          <w:rPr>
            <w:rStyle w:val="Hipercze"/>
            <w:rFonts w:ascii="Times New Roman" w:hAnsi="Times New Roman" w:cs="Times New Roman"/>
            <w:sz w:val="28"/>
            <w:szCs w:val="28"/>
            <w:lang w:val="ru-RU"/>
          </w:rPr>
          <w:t>Латвии</w:t>
        </w:r>
      </w:hyperlink>
      <w:r w:rsidRPr="008C4FD6">
        <w:rPr>
          <w:rFonts w:ascii="Times New Roman" w:hAnsi="Times New Roman" w:cs="Times New Roman"/>
          <w:sz w:val="28"/>
          <w:szCs w:val="28"/>
          <w:lang w:val="ru-RU"/>
        </w:rPr>
        <w:t xml:space="preserve"> </w:t>
      </w:r>
      <w:hyperlink r:id="rId66" w:tooltip="5 февраля" w:history="1">
        <w:r w:rsidRPr="008C4FD6">
          <w:rPr>
            <w:rStyle w:val="Hipercze"/>
            <w:rFonts w:ascii="Times New Roman" w:hAnsi="Times New Roman" w:cs="Times New Roman"/>
            <w:sz w:val="28"/>
            <w:szCs w:val="28"/>
            <w:lang w:val="ru-RU"/>
          </w:rPr>
          <w:t>5 февраля</w:t>
        </w:r>
      </w:hyperlink>
      <w:r w:rsidRPr="008C4FD6">
        <w:rPr>
          <w:rFonts w:ascii="Times New Roman" w:hAnsi="Times New Roman" w:cs="Times New Roman"/>
          <w:sz w:val="28"/>
          <w:szCs w:val="28"/>
          <w:lang w:val="ru-RU"/>
        </w:rPr>
        <w:t xml:space="preserve"> </w:t>
      </w:r>
      <w:hyperlink r:id="rId67" w:tooltip="1926" w:history="1">
        <w:r w:rsidRPr="008C4FD6">
          <w:rPr>
            <w:rStyle w:val="Hipercze"/>
            <w:rFonts w:ascii="Times New Roman" w:hAnsi="Times New Roman" w:cs="Times New Roman"/>
            <w:sz w:val="28"/>
            <w:szCs w:val="28"/>
            <w:lang w:val="ru-RU"/>
          </w:rPr>
          <w:t>1926</w:t>
        </w:r>
      </w:hyperlink>
      <w:r w:rsidRPr="008C4FD6">
        <w:rPr>
          <w:rFonts w:ascii="Times New Roman" w:hAnsi="Times New Roman" w:cs="Times New Roman"/>
          <w:sz w:val="28"/>
          <w:szCs w:val="28"/>
          <w:lang w:val="ru-RU"/>
        </w:rPr>
        <w:t xml:space="preserve"> г.</w:t>
      </w:r>
    </w:p>
    <w:p w:rsidR="0031506A" w:rsidRPr="008C4FD6" w:rsidRDefault="0031506A" w:rsidP="0031506A">
      <w:pPr>
        <w:numPr>
          <w:ilvl w:val="0"/>
          <w:numId w:val="8"/>
        </w:numPr>
        <w:spacing w:before="100" w:beforeAutospacing="1" w:after="100" w:afterAutospacing="1" w:line="240" w:lineRule="auto"/>
        <w:rPr>
          <w:rFonts w:ascii="Times New Roman" w:hAnsi="Times New Roman" w:cs="Times New Roman"/>
          <w:sz w:val="28"/>
          <w:szCs w:val="28"/>
          <w:lang w:val="ru-RU"/>
        </w:rPr>
      </w:pPr>
      <w:r w:rsidRPr="008C4FD6">
        <w:rPr>
          <w:rFonts w:ascii="Times New Roman" w:hAnsi="Times New Roman" w:cs="Times New Roman"/>
          <w:sz w:val="28"/>
          <w:szCs w:val="28"/>
          <w:lang w:val="ru-RU"/>
        </w:rPr>
        <w:t xml:space="preserve">Убийство советских дипломатов в </w:t>
      </w:r>
      <w:hyperlink r:id="rId68" w:tooltip="Кантон (город)" w:history="1">
        <w:r w:rsidRPr="008C4FD6">
          <w:rPr>
            <w:rStyle w:val="Hipercze"/>
            <w:rFonts w:ascii="Times New Roman" w:hAnsi="Times New Roman" w:cs="Times New Roman"/>
            <w:sz w:val="28"/>
            <w:szCs w:val="28"/>
            <w:lang w:val="ru-RU"/>
          </w:rPr>
          <w:t>Кантоне</w:t>
        </w:r>
      </w:hyperlink>
      <w:r w:rsidRPr="008C4FD6">
        <w:rPr>
          <w:rFonts w:ascii="Times New Roman" w:hAnsi="Times New Roman" w:cs="Times New Roman"/>
          <w:sz w:val="28"/>
          <w:szCs w:val="28"/>
          <w:lang w:val="ru-RU"/>
        </w:rPr>
        <w:t xml:space="preserve"> (</w:t>
      </w:r>
      <w:hyperlink r:id="rId69" w:tooltip="Китай" w:history="1">
        <w:r w:rsidRPr="008C4FD6">
          <w:rPr>
            <w:rStyle w:val="Hipercze"/>
            <w:rFonts w:ascii="Times New Roman" w:hAnsi="Times New Roman" w:cs="Times New Roman"/>
            <w:sz w:val="28"/>
            <w:szCs w:val="28"/>
            <w:lang w:val="ru-RU"/>
          </w:rPr>
          <w:t>Китай</w:t>
        </w:r>
      </w:hyperlink>
      <w:r w:rsidRPr="008C4FD6">
        <w:rPr>
          <w:rFonts w:ascii="Times New Roman" w:hAnsi="Times New Roman" w:cs="Times New Roman"/>
          <w:sz w:val="28"/>
          <w:szCs w:val="28"/>
          <w:lang w:val="ru-RU"/>
        </w:rPr>
        <w:t xml:space="preserve">) в декабре </w:t>
      </w:r>
      <w:hyperlink r:id="rId70" w:tooltip="1927" w:history="1">
        <w:r w:rsidRPr="008C4FD6">
          <w:rPr>
            <w:rStyle w:val="Hipercze"/>
            <w:rFonts w:ascii="Times New Roman" w:hAnsi="Times New Roman" w:cs="Times New Roman"/>
            <w:sz w:val="28"/>
            <w:szCs w:val="28"/>
            <w:lang w:val="ru-RU"/>
          </w:rPr>
          <w:t>1927</w:t>
        </w:r>
      </w:hyperlink>
      <w:r w:rsidRPr="008C4FD6">
        <w:rPr>
          <w:rFonts w:ascii="Times New Roman" w:hAnsi="Times New Roman" w:cs="Times New Roman"/>
          <w:sz w:val="28"/>
          <w:szCs w:val="28"/>
          <w:lang w:val="ru-RU"/>
        </w:rPr>
        <w:t xml:space="preserve"> г.</w:t>
      </w:r>
    </w:p>
    <w:p w:rsidR="0031506A" w:rsidRPr="008C4FD6" w:rsidRDefault="0031506A" w:rsidP="0031506A">
      <w:pPr>
        <w:numPr>
          <w:ilvl w:val="0"/>
          <w:numId w:val="8"/>
        </w:numPr>
        <w:spacing w:before="100" w:beforeAutospacing="1" w:after="100" w:afterAutospacing="1" w:line="240" w:lineRule="auto"/>
        <w:rPr>
          <w:rFonts w:ascii="Times New Roman" w:hAnsi="Times New Roman" w:cs="Times New Roman"/>
          <w:sz w:val="28"/>
          <w:szCs w:val="28"/>
          <w:lang w:val="ru-RU"/>
        </w:rPr>
      </w:pPr>
      <w:hyperlink r:id="rId71" w:tooltip="Похищение российских дипломатов в Ираке (страница &#10;отсутствует)" w:history="1">
        <w:r w:rsidRPr="008C4FD6">
          <w:rPr>
            <w:rStyle w:val="Hipercze"/>
            <w:rFonts w:ascii="Times New Roman" w:hAnsi="Times New Roman" w:cs="Times New Roman"/>
            <w:sz w:val="28"/>
            <w:szCs w:val="28"/>
            <w:lang w:val="ru-RU"/>
          </w:rPr>
          <w:t>Похищение и убийство 5 российских дипломатов в Ираке</w:t>
        </w:r>
      </w:hyperlink>
      <w:r w:rsidRPr="008C4FD6">
        <w:rPr>
          <w:rFonts w:ascii="Times New Roman" w:hAnsi="Times New Roman" w:cs="Times New Roman"/>
          <w:sz w:val="28"/>
          <w:szCs w:val="28"/>
          <w:lang w:val="ru-RU"/>
        </w:rPr>
        <w:t xml:space="preserve"> </w:t>
      </w:r>
      <w:hyperlink r:id="rId72" w:tooltip="3&#10; июня" w:history="1">
        <w:r w:rsidRPr="008C4FD6">
          <w:rPr>
            <w:rStyle w:val="Hipercze"/>
            <w:rFonts w:ascii="Times New Roman" w:hAnsi="Times New Roman" w:cs="Times New Roman"/>
            <w:sz w:val="28"/>
            <w:szCs w:val="28"/>
            <w:lang w:val="ru-RU"/>
          </w:rPr>
          <w:t>3 июня</w:t>
        </w:r>
      </w:hyperlink>
      <w:r w:rsidRPr="008C4FD6">
        <w:rPr>
          <w:rFonts w:ascii="Times New Roman" w:hAnsi="Times New Roman" w:cs="Times New Roman"/>
          <w:sz w:val="28"/>
          <w:szCs w:val="28"/>
          <w:lang w:val="ru-RU"/>
        </w:rPr>
        <w:t xml:space="preserve"> </w:t>
      </w:r>
      <w:hyperlink r:id="rId73" w:tooltip="2006" w:history="1">
        <w:r w:rsidRPr="008C4FD6">
          <w:rPr>
            <w:rStyle w:val="Hipercze"/>
            <w:rFonts w:ascii="Times New Roman" w:hAnsi="Times New Roman" w:cs="Times New Roman"/>
            <w:sz w:val="28"/>
            <w:szCs w:val="28"/>
            <w:lang w:val="ru-RU"/>
          </w:rPr>
          <w:t>2006</w:t>
        </w:r>
      </w:hyperlink>
      <w:r w:rsidRPr="008C4FD6">
        <w:rPr>
          <w:rFonts w:ascii="Times New Roman" w:hAnsi="Times New Roman" w:cs="Times New Roman"/>
          <w:sz w:val="28"/>
          <w:szCs w:val="28"/>
          <w:lang w:val="ru-RU"/>
        </w:rPr>
        <w:t xml:space="preserve"> г.</w:t>
      </w:r>
    </w:p>
    <w:p w:rsidR="0031506A" w:rsidRPr="008C4FD6" w:rsidRDefault="0031506A" w:rsidP="00FB211E">
      <w:pPr>
        <w:spacing w:before="100" w:beforeAutospacing="1" w:after="100" w:afterAutospacing="1" w:line="240" w:lineRule="auto"/>
        <w:jc w:val="both"/>
        <w:rPr>
          <w:rFonts w:ascii="Times New Roman" w:hAnsi="Times New Roman" w:cs="Times New Roman"/>
          <w:sz w:val="28"/>
          <w:szCs w:val="28"/>
          <w:lang w:val="ru-RU"/>
        </w:rPr>
      </w:pPr>
    </w:p>
    <w:p w:rsidR="0031506A" w:rsidRPr="008C4FD6" w:rsidRDefault="0031506A" w:rsidP="0031506A">
      <w:pPr>
        <w:pStyle w:val="NormalnyWeb"/>
        <w:rPr>
          <w:sz w:val="28"/>
          <w:szCs w:val="28"/>
          <w:lang w:val="ru-RU"/>
        </w:rPr>
      </w:pPr>
      <w:r w:rsidRPr="008C4FD6">
        <w:rPr>
          <w:sz w:val="28"/>
          <w:szCs w:val="28"/>
          <w:lang w:val="ru-RU"/>
        </w:rPr>
        <w:t xml:space="preserve">Считается, что слово «дипломатия» происходит от </w:t>
      </w:r>
      <w:hyperlink r:id="rId74" w:tooltip="Диплом" w:history="1">
        <w:r w:rsidRPr="008C4FD6">
          <w:rPr>
            <w:rStyle w:val="Hipercze"/>
            <w:i/>
            <w:iCs/>
            <w:sz w:val="28"/>
            <w:szCs w:val="28"/>
          </w:rPr>
          <w:t>d</w:t>
        </w:r>
        <w:r w:rsidRPr="008C4FD6">
          <w:rPr>
            <w:rStyle w:val="Hipercze"/>
            <w:i/>
            <w:iCs/>
            <w:sz w:val="28"/>
            <w:szCs w:val="28"/>
            <w:lang w:val="ru-RU"/>
          </w:rPr>
          <w:t>í</w:t>
        </w:r>
        <w:r w:rsidRPr="008C4FD6">
          <w:rPr>
            <w:rStyle w:val="Hipercze"/>
            <w:i/>
            <w:iCs/>
            <w:sz w:val="28"/>
            <w:szCs w:val="28"/>
          </w:rPr>
          <w:t>pl</w:t>
        </w:r>
        <w:r w:rsidRPr="008C4FD6">
          <w:rPr>
            <w:rStyle w:val="Hipercze"/>
            <w:i/>
            <w:iCs/>
            <w:sz w:val="28"/>
            <w:szCs w:val="28"/>
            <w:lang w:val="ru-RU"/>
          </w:rPr>
          <w:t>ō</w:t>
        </w:r>
        <w:r w:rsidRPr="008C4FD6">
          <w:rPr>
            <w:rStyle w:val="Hipercze"/>
            <w:i/>
            <w:iCs/>
            <w:sz w:val="28"/>
            <w:szCs w:val="28"/>
          </w:rPr>
          <w:t>ma</w:t>
        </w:r>
      </w:hyperlink>
      <w:r w:rsidRPr="008C4FD6">
        <w:rPr>
          <w:sz w:val="28"/>
          <w:szCs w:val="28"/>
          <w:lang w:val="ru-RU"/>
        </w:rPr>
        <w:t xml:space="preserve"> (в </w:t>
      </w:r>
      <w:hyperlink r:id="rId75" w:tooltip="Древняя Греция" w:history="1">
        <w:r w:rsidRPr="008C4FD6">
          <w:rPr>
            <w:rStyle w:val="Hipercze"/>
            <w:sz w:val="28"/>
            <w:szCs w:val="28"/>
            <w:lang w:val="ru-RU"/>
          </w:rPr>
          <w:t>Древней Греции</w:t>
        </w:r>
      </w:hyperlink>
      <w:r w:rsidRPr="008C4FD6">
        <w:rPr>
          <w:sz w:val="28"/>
          <w:szCs w:val="28"/>
          <w:lang w:val="ru-RU"/>
        </w:rPr>
        <w:t xml:space="preserve">, где этим словом назывались сдвоенные дощечки с нанесёнными на них письменами, выдававшиеся посланцам в качестве </w:t>
      </w:r>
      <w:hyperlink r:id="rId76" w:tooltip="Верительные грамоты" w:history="1">
        <w:r w:rsidRPr="008C4FD6">
          <w:rPr>
            <w:rStyle w:val="Hipercze"/>
            <w:sz w:val="28"/>
            <w:szCs w:val="28"/>
            <w:lang w:val="ru-RU"/>
          </w:rPr>
          <w:t>верительных грамот и документов, подтверждавших их полномочия</w:t>
        </w:r>
      </w:hyperlink>
      <w:r w:rsidRPr="008C4FD6">
        <w:rPr>
          <w:sz w:val="28"/>
          <w:szCs w:val="28"/>
          <w:lang w:val="ru-RU"/>
        </w:rPr>
        <w:t xml:space="preserve">). Как обозначение </w:t>
      </w:r>
      <w:r w:rsidRPr="008C4FD6">
        <w:rPr>
          <w:sz w:val="28"/>
          <w:szCs w:val="28"/>
          <w:lang w:val="ru-RU"/>
        </w:rPr>
        <w:lastRenderedPageBreak/>
        <w:t xml:space="preserve">государственной деятельности в области внешних сношений слово «дипломатия» вошло в обиход в </w:t>
      </w:r>
      <w:hyperlink r:id="rId77" w:tooltip="Западная Европа" w:history="1">
        <w:r w:rsidRPr="008C4FD6">
          <w:rPr>
            <w:rStyle w:val="Hipercze"/>
            <w:sz w:val="28"/>
            <w:szCs w:val="28"/>
            <w:lang w:val="ru-RU"/>
          </w:rPr>
          <w:t>Западной Европе</w:t>
        </w:r>
      </w:hyperlink>
      <w:r w:rsidRPr="008C4FD6">
        <w:rPr>
          <w:sz w:val="28"/>
          <w:szCs w:val="28"/>
          <w:lang w:val="ru-RU"/>
        </w:rPr>
        <w:t xml:space="preserve"> в конце </w:t>
      </w:r>
      <w:hyperlink r:id="rId78" w:tooltip="XVIII век" w:history="1">
        <w:r w:rsidRPr="008C4FD6">
          <w:rPr>
            <w:rStyle w:val="Hipercze"/>
            <w:sz w:val="28"/>
            <w:szCs w:val="28"/>
          </w:rPr>
          <w:t>XVIII</w:t>
        </w:r>
        <w:r w:rsidRPr="008C4FD6">
          <w:rPr>
            <w:rStyle w:val="Hipercze"/>
            <w:sz w:val="28"/>
            <w:szCs w:val="28"/>
            <w:lang w:val="ru-RU"/>
          </w:rPr>
          <w:t xml:space="preserve"> века</w:t>
        </w:r>
      </w:hyperlink>
      <w:r w:rsidRPr="008C4FD6">
        <w:rPr>
          <w:sz w:val="28"/>
          <w:szCs w:val="28"/>
          <w:lang w:val="ru-RU"/>
        </w:rPr>
        <w:t>.</w:t>
      </w:r>
    </w:p>
    <w:p w:rsidR="0031506A" w:rsidRPr="008C4FD6" w:rsidRDefault="0031506A" w:rsidP="0031506A">
      <w:pPr>
        <w:pStyle w:val="Nagwek2"/>
        <w:rPr>
          <w:sz w:val="28"/>
          <w:szCs w:val="28"/>
          <w:lang w:val="ru-RU"/>
        </w:rPr>
      </w:pPr>
      <w:r w:rsidRPr="008C4FD6">
        <w:rPr>
          <w:rStyle w:val="mw-headline"/>
          <w:rFonts w:eastAsiaTheme="majorEastAsia"/>
          <w:sz w:val="28"/>
          <w:szCs w:val="28"/>
          <w:lang w:val="ru-RU"/>
        </w:rPr>
        <w:t>История дипломатии</w:t>
      </w:r>
    </w:p>
    <w:p w:rsidR="0031506A" w:rsidRPr="008C4FD6" w:rsidRDefault="0031506A" w:rsidP="0031506A">
      <w:pPr>
        <w:pStyle w:val="NormalnyWeb"/>
        <w:rPr>
          <w:sz w:val="28"/>
          <w:szCs w:val="28"/>
          <w:lang w:val="ru-RU"/>
        </w:rPr>
      </w:pPr>
      <w:r w:rsidRPr="008C4FD6">
        <w:rPr>
          <w:sz w:val="28"/>
          <w:szCs w:val="28"/>
          <w:lang w:val="ru-RU"/>
        </w:rPr>
        <w:t xml:space="preserve">В рабовладельческом обществе, постоянно использовавшем военные захваты для пополнения </w:t>
      </w:r>
      <w:hyperlink r:id="rId79" w:tooltip="Рабочая сила" w:history="1">
        <w:r w:rsidRPr="008C4FD6">
          <w:rPr>
            <w:rStyle w:val="Hipercze"/>
            <w:sz w:val="28"/>
            <w:szCs w:val="28"/>
            <w:lang w:val="ru-RU"/>
          </w:rPr>
          <w:t>рабочей силы</w:t>
        </w:r>
      </w:hyperlink>
      <w:r w:rsidRPr="008C4FD6">
        <w:rPr>
          <w:sz w:val="28"/>
          <w:szCs w:val="28"/>
          <w:lang w:val="ru-RU"/>
        </w:rPr>
        <w:t>, преобладали военные средства осуществления внешней политики государств. Дипломатические связи поддерживались лишь эпизодически посольствами, которые направлялись в отдельные страны с определённой миссией и возвращались после её выполнения.</w:t>
      </w:r>
    </w:p>
    <w:p w:rsidR="0031506A" w:rsidRPr="008C4FD6" w:rsidRDefault="0031506A" w:rsidP="0031506A">
      <w:pPr>
        <w:pStyle w:val="NormalnyWeb"/>
        <w:rPr>
          <w:sz w:val="28"/>
          <w:szCs w:val="28"/>
          <w:lang w:val="ru-RU"/>
        </w:rPr>
      </w:pPr>
      <w:r w:rsidRPr="008C4FD6">
        <w:rPr>
          <w:sz w:val="28"/>
          <w:szCs w:val="28"/>
          <w:lang w:val="ru-RU"/>
        </w:rPr>
        <w:t xml:space="preserve">В условиях феодальной раздробленности получила распространение «частная» дипломатия феодальных суверенов, которые в промежутках между войнами заключали мирные договоры, вступали в военные союзы, устраивали династические браки. Широкие дипломатические связи поддерживала </w:t>
      </w:r>
      <w:hyperlink r:id="rId80" w:tooltip="Византия" w:history="1">
        <w:r w:rsidRPr="008C4FD6">
          <w:rPr>
            <w:rStyle w:val="Hipercze"/>
            <w:sz w:val="28"/>
            <w:szCs w:val="28"/>
            <w:lang w:val="ru-RU"/>
          </w:rPr>
          <w:t>Византия</w:t>
        </w:r>
      </w:hyperlink>
      <w:r w:rsidRPr="008C4FD6">
        <w:rPr>
          <w:sz w:val="28"/>
          <w:szCs w:val="28"/>
          <w:lang w:val="ru-RU"/>
        </w:rPr>
        <w:t xml:space="preserve">. В середине </w:t>
      </w:r>
      <w:hyperlink r:id="rId81" w:tooltip="XV век" w:history="1">
        <w:r w:rsidRPr="008C4FD6">
          <w:rPr>
            <w:rStyle w:val="Hipercze"/>
            <w:sz w:val="28"/>
            <w:szCs w:val="28"/>
          </w:rPr>
          <w:t>XV</w:t>
        </w:r>
        <w:r w:rsidRPr="008C4FD6">
          <w:rPr>
            <w:rStyle w:val="Hipercze"/>
            <w:sz w:val="28"/>
            <w:szCs w:val="28"/>
            <w:lang w:val="ru-RU"/>
          </w:rPr>
          <w:t xml:space="preserve"> века</w:t>
        </w:r>
      </w:hyperlink>
      <w:r w:rsidRPr="008C4FD6">
        <w:rPr>
          <w:sz w:val="28"/>
          <w:szCs w:val="28"/>
          <w:lang w:val="ru-RU"/>
        </w:rPr>
        <w:t xml:space="preserve"> с развитием международных отношений постепенно появляются постоянные представительства государств за границей.</w:t>
      </w:r>
    </w:p>
    <w:p w:rsidR="0031506A" w:rsidRPr="008C4FD6" w:rsidRDefault="0031506A" w:rsidP="0031506A">
      <w:pPr>
        <w:pStyle w:val="NormalnyWeb"/>
        <w:rPr>
          <w:sz w:val="28"/>
          <w:szCs w:val="28"/>
          <w:lang w:val="ru-RU"/>
        </w:rPr>
      </w:pPr>
      <w:r w:rsidRPr="008C4FD6">
        <w:rPr>
          <w:sz w:val="28"/>
          <w:szCs w:val="28"/>
          <w:lang w:val="ru-RU"/>
        </w:rPr>
        <w:t xml:space="preserve">Особенности дипломатии буржуазных государств новой и новейшей истории определяются новыми целями их внешней политики — борьбой за завоевание внешних рынков, за раздел, а затем и за передел мира, за мировое экономическое и политическое господство. В новых условиях значительно расширяются масштабы дипломатической деятельности, которая становится более динамичной и используется государством для создания более широкой опоры среди руководства и правящей элиты иностранных государств, для установления контактов с определёнными политическими партиями, </w:t>
      </w:r>
      <w:hyperlink r:id="rId82" w:tooltip="СМИ" w:history="1">
        <w:r w:rsidRPr="008C4FD6">
          <w:rPr>
            <w:rStyle w:val="Hipercze"/>
            <w:sz w:val="28"/>
            <w:szCs w:val="28"/>
            <w:lang w:val="ru-RU"/>
          </w:rPr>
          <w:t>СМИ</w:t>
        </w:r>
      </w:hyperlink>
      <w:r w:rsidRPr="008C4FD6">
        <w:rPr>
          <w:sz w:val="28"/>
          <w:szCs w:val="28"/>
          <w:lang w:val="ru-RU"/>
        </w:rPr>
        <w:t xml:space="preserve">. Дипломатия, наряду с военными средствами, сыграла важную роль в борьбе за осуществление целей антифеодальных, демократических и национально-освободительных движений, в образовании национальных государств в </w:t>
      </w:r>
      <w:hyperlink r:id="rId83" w:tooltip="Латинская Америка" w:history="1">
        <w:r w:rsidRPr="008C4FD6">
          <w:rPr>
            <w:rStyle w:val="Hipercze"/>
            <w:sz w:val="28"/>
            <w:szCs w:val="28"/>
            <w:lang w:val="ru-RU"/>
          </w:rPr>
          <w:t>Латинской Америке</w:t>
        </w:r>
      </w:hyperlink>
      <w:r w:rsidRPr="008C4FD6">
        <w:rPr>
          <w:sz w:val="28"/>
          <w:szCs w:val="28"/>
          <w:lang w:val="ru-RU"/>
        </w:rPr>
        <w:t xml:space="preserve"> и на </w:t>
      </w:r>
      <w:hyperlink r:id="rId84" w:tooltip="Балканы" w:history="1">
        <w:r w:rsidRPr="008C4FD6">
          <w:rPr>
            <w:rStyle w:val="Hipercze"/>
            <w:sz w:val="28"/>
            <w:szCs w:val="28"/>
            <w:lang w:val="ru-RU"/>
          </w:rPr>
          <w:t>Балканах</w:t>
        </w:r>
      </w:hyperlink>
      <w:r w:rsidRPr="008C4FD6">
        <w:rPr>
          <w:sz w:val="28"/>
          <w:szCs w:val="28"/>
          <w:lang w:val="ru-RU"/>
        </w:rPr>
        <w:t xml:space="preserve">, в объединении </w:t>
      </w:r>
      <w:hyperlink r:id="rId85" w:tooltip="Германия" w:history="1">
        <w:r w:rsidRPr="008C4FD6">
          <w:rPr>
            <w:rStyle w:val="Hipercze"/>
            <w:sz w:val="28"/>
            <w:szCs w:val="28"/>
            <w:lang w:val="ru-RU"/>
          </w:rPr>
          <w:t>Германии</w:t>
        </w:r>
      </w:hyperlink>
      <w:r w:rsidRPr="008C4FD6">
        <w:rPr>
          <w:sz w:val="28"/>
          <w:szCs w:val="28"/>
          <w:lang w:val="ru-RU"/>
        </w:rPr>
        <w:t xml:space="preserve">, </w:t>
      </w:r>
      <w:hyperlink r:id="rId86" w:tooltip="Италия" w:history="1">
        <w:r w:rsidRPr="008C4FD6">
          <w:rPr>
            <w:rStyle w:val="Hipercze"/>
            <w:sz w:val="28"/>
            <w:szCs w:val="28"/>
            <w:lang w:val="ru-RU"/>
          </w:rPr>
          <w:t>Италии</w:t>
        </w:r>
      </w:hyperlink>
      <w:r w:rsidRPr="008C4FD6">
        <w:rPr>
          <w:sz w:val="28"/>
          <w:szCs w:val="28"/>
          <w:lang w:val="ru-RU"/>
        </w:rPr>
        <w:t>. Дипломатия крупных капиталистических государств обслуживала их экспансионистские агрессивные устремления.</w:t>
      </w:r>
    </w:p>
    <w:p w:rsidR="0031506A" w:rsidRPr="008C4FD6" w:rsidRDefault="0031506A" w:rsidP="0031506A">
      <w:pPr>
        <w:pStyle w:val="Nagwek2"/>
        <w:rPr>
          <w:sz w:val="28"/>
          <w:szCs w:val="28"/>
          <w:lang w:val="ru-RU"/>
        </w:rPr>
      </w:pPr>
      <w:r w:rsidRPr="008C4FD6">
        <w:rPr>
          <w:rStyle w:val="mw-headline"/>
          <w:rFonts w:eastAsiaTheme="majorEastAsia"/>
          <w:sz w:val="28"/>
          <w:szCs w:val="28"/>
          <w:lang w:val="ru-RU"/>
        </w:rPr>
        <w:t>Форма дипломатии</w:t>
      </w:r>
    </w:p>
    <w:p w:rsidR="0031506A" w:rsidRPr="008C4FD6" w:rsidRDefault="0031506A" w:rsidP="0031506A">
      <w:pPr>
        <w:pStyle w:val="NormalnyWeb"/>
        <w:rPr>
          <w:sz w:val="28"/>
          <w:szCs w:val="28"/>
          <w:lang w:val="ru-RU"/>
        </w:rPr>
      </w:pPr>
      <w:r w:rsidRPr="008C4FD6">
        <w:rPr>
          <w:sz w:val="28"/>
          <w:szCs w:val="28"/>
          <w:lang w:val="ru-RU"/>
        </w:rPr>
        <w:t xml:space="preserve">Дипломатия является чрезвычайно кодифицированной и формализованной деятельностью, осуществляемой на основании </w:t>
      </w:r>
      <w:hyperlink r:id="rId87" w:tooltip="Венская конвенция о дипломатических сношениях" w:history="1">
        <w:r w:rsidRPr="008C4FD6">
          <w:rPr>
            <w:rStyle w:val="Hipercze"/>
            <w:sz w:val="28"/>
            <w:szCs w:val="28"/>
            <w:lang w:val="ru-RU"/>
          </w:rPr>
          <w:t>Венской конвенции о дипломатических сношениях 1961 года</w:t>
        </w:r>
      </w:hyperlink>
      <w:r w:rsidRPr="008C4FD6">
        <w:rPr>
          <w:sz w:val="28"/>
          <w:szCs w:val="28"/>
          <w:lang w:val="ru-RU"/>
        </w:rPr>
        <w:t>.</w:t>
      </w:r>
    </w:p>
    <w:p w:rsidR="0031506A" w:rsidRPr="008C4FD6" w:rsidRDefault="0031506A" w:rsidP="0031506A">
      <w:pPr>
        <w:pStyle w:val="Nagwek2"/>
        <w:rPr>
          <w:sz w:val="28"/>
          <w:szCs w:val="28"/>
          <w:lang w:val="ru-RU"/>
        </w:rPr>
      </w:pPr>
      <w:r w:rsidRPr="008C4FD6">
        <w:rPr>
          <w:rStyle w:val="mw-headline"/>
          <w:rFonts w:eastAsiaTheme="majorEastAsia"/>
          <w:sz w:val="28"/>
          <w:szCs w:val="28"/>
          <w:lang w:val="ru-RU"/>
        </w:rPr>
        <w:t>Содержание и задачи дипломатии</w:t>
      </w:r>
    </w:p>
    <w:p w:rsidR="0031506A" w:rsidRPr="008C4FD6" w:rsidRDefault="0031506A" w:rsidP="0031506A">
      <w:pPr>
        <w:pStyle w:val="NormalnyWeb"/>
        <w:rPr>
          <w:sz w:val="28"/>
          <w:szCs w:val="28"/>
          <w:lang w:val="ru-RU"/>
        </w:rPr>
      </w:pPr>
      <w:r w:rsidRPr="008C4FD6">
        <w:rPr>
          <w:sz w:val="28"/>
          <w:szCs w:val="28"/>
          <w:lang w:val="ru-RU"/>
        </w:rPr>
        <w:lastRenderedPageBreak/>
        <w:t>Главной задачей и содержанием дипломатии является достижение государствами целей их внешней политики дипломатическими методами и средствами.</w:t>
      </w:r>
    </w:p>
    <w:p w:rsidR="0031506A" w:rsidRPr="008C4FD6" w:rsidRDefault="0031506A" w:rsidP="0031506A">
      <w:pPr>
        <w:pStyle w:val="Nagwek2"/>
        <w:rPr>
          <w:sz w:val="28"/>
          <w:szCs w:val="28"/>
        </w:rPr>
      </w:pPr>
      <w:r w:rsidRPr="008C4FD6">
        <w:rPr>
          <w:rStyle w:val="mw-headline"/>
          <w:rFonts w:eastAsiaTheme="majorEastAsia"/>
          <w:sz w:val="28"/>
          <w:szCs w:val="28"/>
        </w:rPr>
        <w:t>Функции дипломатии</w:t>
      </w:r>
    </w:p>
    <w:p w:rsidR="0031506A" w:rsidRPr="008C4FD6" w:rsidRDefault="0031506A" w:rsidP="0031506A">
      <w:pPr>
        <w:numPr>
          <w:ilvl w:val="0"/>
          <w:numId w:val="3"/>
        </w:numPr>
        <w:spacing w:before="100" w:beforeAutospacing="1" w:after="100" w:afterAutospacing="1" w:line="240" w:lineRule="auto"/>
        <w:rPr>
          <w:rFonts w:ascii="Times New Roman" w:hAnsi="Times New Roman" w:cs="Times New Roman"/>
          <w:sz w:val="28"/>
          <w:szCs w:val="28"/>
        </w:rPr>
      </w:pPr>
      <w:hyperlink r:id="rId88" w:tooltip="Дипломатическое представительство" w:history="1">
        <w:r w:rsidRPr="008C4FD6">
          <w:rPr>
            <w:rStyle w:val="Hipercze"/>
            <w:rFonts w:ascii="Times New Roman" w:hAnsi="Times New Roman" w:cs="Times New Roman"/>
            <w:sz w:val="28"/>
            <w:szCs w:val="28"/>
          </w:rPr>
          <w:t>представительство</w:t>
        </w:r>
      </w:hyperlink>
    </w:p>
    <w:p w:rsidR="0031506A" w:rsidRPr="008C4FD6" w:rsidRDefault="0031506A" w:rsidP="0031506A">
      <w:pPr>
        <w:numPr>
          <w:ilvl w:val="0"/>
          <w:numId w:val="3"/>
        </w:numPr>
        <w:spacing w:before="100" w:beforeAutospacing="1" w:after="100" w:afterAutospacing="1" w:line="240" w:lineRule="auto"/>
        <w:rPr>
          <w:rFonts w:ascii="Times New Roman" w:hAnsi="Times New Roman" w:cs="Times New Roman"/>
          <w:sz w:val="28"/>
          <w:szCs w:val="28"/>
          <w:lang w:val="ru-RU"/>
        </w:rPr>
      </w:pPr>
      <w:r w:rsidRPr="008C4FD6">
        <w:rPr>
          <w:rFonts w:ascii="Times New Roman" w:hAnsi="Times New Roman" w:cs="Times New Roman"/>
          <w:sz w:val="28"/>
          <w:szCs w:val="28"/>
          <w:lang w:val="ru-RU"/>
        </w:rPr>
        <w:t>дипломатическое общение и переписка (коммуникация)</w:t>
      </w:r>
    </w:p>
    <w:p w:rsidR="0031506A" w:rsidRPr="008C4FD6" w:rsidRDefault="0031506A" w:rsidP="0031506A">
      <w:pPr>
        <w:numPr>
          <w:ilvl w:val="0"/>
          <w:numId w:val="3"/>
        </w:numPr>
        <w:spacing w:before="100" w:beforeAutospacing="1" w:after="100" w:afterAutospacing="1" w:line="240" w:lineRule="auto"/>
        <w:rPr>
          <w:rFonts w:ascii="Times New Roman" w:hAnsi="Times New Roman" w:cs="Times New Roman"/>
          <w:sz w:val="28"/>
          <w:szCs w:val="28"/>
        </w:rPr>
      </w:pPr>
      <w:r w:rsidRPr="008C4FD6">
        <w:rPr>
          <w:rFonts w:ascii="Times New Roman" w:hAnsi="Times New Roman" w:cs="Times New Roman"/>
          <w:sz w:val="28"/>
          <w:szCs w:val="28"/>
        </w:rPr>
        <w:t>проведение переговоров</w:t>
      </w:r>
    </w:p>
    <w:p w:rsidR="0031506A" w:rsidRPr="008C4FD6" w:rsidRDefault="0031506A" w:rsidP="0031506A">
      <w:pPr>
        <w:numPr>
          <w:ilvl w:val="0"/>
          <w:numId w:val="3"/>
        </w:numPr>
        <w:spacing w:before="100" w:beforeAutospacing="1" w:after="100" w:afterAutospacing="1" w:line="240" w:lineRule="auto"/>
        <w:rPr>
          <w:rFonts w:ascii="Times New Roman" w:hAnsi="Times New Roman" w:cs="Times New Roman"/>
          <w:sz w:val="28"/>
          <w:szCs w:val="28"/>
        </w:rPr>
      </w:pPr>
      <w:r w:rsidRPr="008C4FD6">
        <w:rPr>
          <w:rFonts w:ascii="Times New Roman" w:hAnsi="Times New Roman" w:cs="Times New Roman"/>
          <w:sz w:val="28"/>
          <w:szCs w:val="28"/>
        </w:rPr>
        <w:t>снискание расположения</w:t>
      </w:r>
    </w:p>
    <w:p w:rsidR="0031506A" w:rsidRPr="008C4FD6" w:rsidRDefault="0031506A" w:rsidP="0031506A">
      <w:pPr>
        <w:numPr>
          <w:ilvl w:val="0"/>
          <w:numId w:val="3"/>
        </w:numPr>
        <w:spacing w:before="100" w:beforeAutospacing="1" w:after="100" w:afterAutospacing="1" w:line="240" w:lineRule="auto"/>
        <w:rPr>
          <w:rFonts w:ascii="Times New Roman" w:hAnsi="Times New Roman" w:cs="Times New Roman"/>
          <w:sz w:val="28"/>
          <w:szCs w:val="28"/>
        </w:rPr>
      </w:pPr>
      <w:r w:rsidRPr="008C4FD6">
        <w:rPr>
          <w:rFonts w:ascii="Times New Roman" w:hAnsi="Times New Roman" w:cs="Times New Roman"/>
          <w:sz w:val="28"/>
          <w:szCs w:val="28"/>
        </w:rPr>
        <w:t>добыча информации</w:t>
      </w:r>
    </w:p>
    <w:p w:rsidR="0031506A" w:rsidRPr="008C4FD6" w:rsidRDefault="0031506A" w:rsidP="0031506A">
      <w:pPr>
        <w:numPr>
          <w:ilvl w:val="0"/>
          <w:numId w:val="3"/>
        </w:numPr>
        <w:spacing w:before="100" w:beforeAutospacing="1" w:after="100" w:afterAutospacing="1" w:line="240" w:lineRule="auto"/>
        <w:rPr>
          <w:rFonts w:ascii="Times New Roman" w:hAnsi="Times New Roman" w:cs="Times New Roman"/>
          <w:sz w:val="28"/>
          <w:szCs w:val="28"/>
        </w:rPr>
      </w:pPr>
      <w:r w:rsidRPr="008C4FD6">
        <w:rPr>
          <w:rFonts w:ascii="Times New Roman" w:hAnsi="Times New Roman" w:cs="Times New Roman"/>
          <w:sz w:val="28"/>
          <w:szCs w:val="28"/>
        </w:rPr>
        <w:t>разработка рекомендаций</w:t>
      </w:r>
    </w:p>
    <w:p w:rsidR="0031506A" w:rsidRPr="008C4FD6" w:rsidRDefault="0031506A" w:rsidP="0031506A">
      <w:pPr>
        <w:pStyle w:val="Nagwek2"/>
        <w:rPr>
          <w:sz w:val="28"/>
          <w:szCs w:val="28"/>
        </w:rPr>
      </w:pPr>
      <w:r w:rsidRPr="008C4FD6">
        <w:rPr>
          <w:rStyle w:val="mw-headline"/>
          <w:rFonts w:eastAsiaTheme="majorEastAsia"/>
          <w:sz w:val="28"/>
          <w:szCs w:val="28"/>
        </w:rPr>
        <w:t>Методы и средства дипломатии</w:t>
      </w:r>
    </w:p>
    <w:p w:rsidR="0031506A" w:rsidRPr="008C4FD6" w:rsidRDefault="0031506A" w:rsidP="0031506A">
      <w:pPr>
        <w:numPr>
          <w:ilvl w:val="0"/>
          <w:numId w:val="4"/>
        </w:numPr>
        <w:spacing w:before="100" w:beforeAutospacing="1" w:after="100" w:afterAutospacing="1" w:line="240" w:lineRule="auto"/>
        <w:rPr>
          <w:rFonts w:ascii="Times New Roman" w:hAnsi="Times New Roman" w:cs="Times New Roman"/>
          <w:sz w:val="28"/>
          <w:szCs w:val="28"/>
          <w:lang w:val="ru-RU"/>
        </w:rPr>
      </w:pPr>
      <w:r w:rsidRPr="008C4FD6">
        <w:rPr>
          <w:rFonts w:ascii="Times New Roman" w:hAnsi="Times New Roman" w:cs="Times New Roman"/>
          <w:sz w:val="28"/>
          <w:szCs w:val="28"/>
          <w:lang w:val="ru-RU"/>
        </w:rPr>
        <w:t>официальные и иные визиты и переговоры на высшем (</w:t>
      </w:r>
      <w:hyperlink r:id="rId89" w:tooltip="Саммит" w:history="1">
        <w:r w:rsidRPr="008C4FD6">
          <w:rPr>
            <w:rStyle w:val="Hipercze"/>
            <w:rFonts w:ascii="Times New Roman" w:hAnsi="Times New Roman" w:cs="Times New Roman"/>
            <w:sz w:val="28"/>
            <w:szCs w:val="28"/>
            <w:lang w:val="ru-RU"/>
          </w:rPr>
          <w:t>саммиты</w:t>
        </w:r>
      </w:hyperlink>
      <w:r w:rsidRPr="008C4FD6">
        <w:rPr>
          <w:rFonts w:ascii="Times New Roman" w:hAnsi="Times New Roman" w:cs="Times New Roman"/>
          <w:sz w:val="28"/>
          <w:szCs w:val="28"/>
          <w:lang w:val="ru-RU"/>
        </w:rPr>
        <w:t>) и высоком уровне;</w:t>
      </w:r>
    </w:p>
    <w:p w:rsidR="0031506A" w:rsidRPr="008C4FD6" w:rsidRDefault="0031506A" w:rsidP="0031506A">
      <w:pPr>
        <w:numPr>
          <w:ilvl w:val="0"/>
          <w:numId w:val="4"/>
        </w:numPr>
        <w:spacing w:before="100" w:beforeAutospacing="1" w:after="100" w:afterAutospacing="1" w:line="240" w:lineRule="auto"/>
        <w:rPr>
          <w:rFonts w:ascii="Times New Roman" w:hAnsi="Times New Roman" w:cs="Times New Roman"/>
          <w:sz w:val="28"/>
          <w:szCs w:val="28"/>
          <w:lang w:val="ru-RU"/>
        </w:rPr>
      </w:pPr>
      <w:r w:rsidRPr="008C4FD6">
        <w:rPr>
          <w:rFonts w:ascii="Times New Roman" w:hAnsi="Times New Roman" w:cs="Times New Roman"/>
          <w:sz w:val="28"/>
          <w:szCs w:val="28"/>
          <w:lang w:val="ru-RU"/>
        </w:rPr>
        <w:t>дипломатические конгрессы, конференции, совещания и встречи;</w:t>
      </w:r>
    </w:p>
    <w:p w:rsidR="0031506A" w:rsidRPr="008C4FD6" w:rsidRDefault="0031506A" w:rsidP="0031506A">
      <w:pPr>
        <w:numPr>
          <w:ilvl w:val="0"/>
          <w:numId w:val="4"/>
        </w:numPr>
        <w:spacing w:before="100" w:beforeAutospacing="1" w:after="100" w:afterAutospacing="1" w:line="240" w:lineRule="auto"/>
        <w:rPr>
          <w:rFonts w:ascii="Times New Roman" w:hAnsi="Times New Roman" w:cs="Times New Roman"/>
          <w:sz w:val="28"/>
          <w:szCs w:val="28"/>
          <w:lang w:val="ru-RU"/>
        </w:rPr>
      </w:pPr>
      <w:r w:rsidRPr="008C4FD6">
        <w:rPr>
          <w:rFonts w:ascii="Times New Roman" w:hAnsi="Times New Roman" w:cs="Times New Roman"/>
          <w:sz w:val="28"/>
          <w:szCs w:val="28"/>
          <w:lang w:val="ru-RU"/>
        </w:rPr>
        <w:t>подготовка и заключение двусторонних и многосторонних международных договоров и иных дипломатических документов;</w:t>
      </w:r>
    </w:p>
    <w:p w:rsidR="0031506A" w:rsidRPr="008C4FD6" w:rsidRDefault="0031506A" w:rsidP="0031506A">
      <w:pPr>
        <w:numPr>
          <w:ilvl w:val="0"/>
          <w:numId w:val="4"/>
        </w:numPr>
        <w:spacing w:before="100" w:beforeAutospacing="1" w:after="100" w:afterAutospacing="1" w:line="240" w:lineRule="auto"/>
        <w:rPr>
          <w:rFonts w:ascii="Times New Roman" w:hAnsi="Times New Roman" w:cs="Times New Roman"/>
          <w:sz w:val="28"/>
          <w:szCs w:val="28"/>
          <w:lang w:val="ru-RU"/>
        </w:rPr>
      </w:pPr>
      <w:r w:rsidRPr="008C4FD6">
        <w:rPr>
          <w:rFonts w:ascii="Times New Roman" w:hAnsi="Times New Roman" w:cs="Times New Roman"/>
          <w:sz w:val="28"/>
          <w:szCs w:val="28"/>
          <w:lang w:val="ru-RU"/>
        </w:rPr>
        <w:t xml:space="preserve">участие в работе </w:t>
      </w:r>
      <w:hyperlink r:id="rId90" w:tooltip="Международные организации" w:history="1">
        <w:r w:rsidRPr="008C4FD6">
          <w:rPr>
            <w:rStyle w:val="Hipercze"/>
            <w:rFonts w:ascii="Times New Roman" w:hAnsi="Times New Roman" w:cs="Times New Roman"/>
            <w:sz w:val="28"/>
            <w:szCs w:val="28"/>
            <w:lang w:val="ru-RU"/>
          </w:rPr>
          <w:t>международных организаций и их органов</w:t>
        </w:r>
      </w:hyperlink>
      <w:r w:rsidRPr="008C4FD6">
        <w:rPr>
          <w:rFonts w:ascii="Times New Roman" w:hAnsi="Times New Roman" w:cs="Times New Roman"/>
          <w:sz w:val="28"/>
          <w:szCs w:val="28"/>
          <w:lang w:val="ru-RU"/>
        </w:rPr>
        <w:t>;</w:t>
      </w:r>
    </w:p>
    <w:p w:rsidR="0031506A" w:rsidRPr="008C4FD6" w:rsidRDefault="0031506A" w:rsidP="0031506A">
      <w:pPr>
        <w:numPr>
          <w:ilvl w:val="0"/>
          <w:numId w:val="4"/>
        </w:numPr>
        <w:spacing w:before="100" w:beforeAutospacing="1" w:after="100" w:afterAutospacing="1" w:line="240" w:lineRule="auto"/>
        <w:rPr>
          <w:rFonts w:ascii="Times New Roman" w:hAnsi="Times New Roman" w:cs="Times New Roman"/>
          <w:sz w:val="28"/>
          <w:szCs w:val="28"/>
          <w:lang w:val="ru-RU"/>
        </w:rPr>
      </w:pPr>
      <w:hyperlink r:id="rId91" w:tooltip="Дипломатическое представительство" w:history="1">
        <w:r w:rsidRPr="008C4FD6">
          <w:rPr>
            <w:rStyle w:val="Hipercze"/>
            <w:rFonts w:ascii="Times New Roman" w:hAnsi="Times New Roman" w:cs="Times New Roman"/>
            <w:sz w:val="28"/>
            <w:szCs w:val="28"/>
            <w:lang w:val="ru-RU"/>
          </w:rPr>
          <w:t>повседневное представительство государства за границей, осуществляемое его посольствами и миссиями</w:t>
        </w:r>
      </w:hyperlink>
      <w:r w:rsidRPr="008C4FD6">
        <w:rPr>
          <w:rFonts w:ascii="Times New Roman" w:hAnsi="Times New Roman" w:cs="Times New Roman"/>
          <w:sz w:val="28"/>
          <w:szCs w:val="28"/>
          <w:lang w:val="ru-RU"/>
        </w:rPr>
        <w:t>;</w:t>
      </w:r>
    </w:p>
    <w:p w:rsidR="0031506A" w:rsidRPr="008C4FD6" w:rsidRDefault="0031506A" w:rsidP="0031506A">
      <w:pPr>
        <w:numPr>
          <w:ilvl w:val="0"/>
          <w:numId w:val="4"/>
        </w:numPr>
        <w:spacing w:before="100" w:beforeAutospacing="1" w:after="100" w:afterAutospacing="1" w:line="240" w:lineRule="auto"/>
        <w:rPr>
          <w:rFonts w:ascii="Times New Roman" w:hAnsi="Times New Roman" w:cs="Times New Roman"/>
          <w:sz w:val="28"/>
          <w:szCs w:val="28"/>
        </w:rPr>
      </w:pPr>
      <w:hyperlink r:id="rId92" w:tooltip="Дипломатическая переписка" w:history="1">
        <w:r w:rsidRPr="008C4FD6">
          <w:rPr>
            <w:rStyle w:val="Hipercze"/>
            <w:rFonts w:ascii="Times New Roman" w:hAnsi="Times New Roman" w:cs="Times New Roman"/>
            <w:sz w:val="28"/>
            <w:szCs w:val="28"/>
          </w:rPr>
          <w:t>дипломатическая переписка</w:t>
        </w:r>
      </w:hyperlink>
      <w:r w:rsidRPr="008C4FD6">
        <w:rPr>
          <w:rFonts w:ascii="Times New Roman" w:hAnsi="Times New Roman" w:cs="Times New Roman"/>
          <w:sz w:val="28"/>
          <w:szCs w:val="28"/>
        </w:rPr>
        <w:t>;</w:t>
      </w:r>
    </w:p>
    <w:p w:rsidR="0031506A" w:rsidRPr="008C4FD6" w:rsidRDefault="0031506A" w:rsidP="0031506A">
      <w:pPr>
        <w:numPr>
          <w:ilvl w:val="0"/>
          <w:numId w:val="4"/>
        </w:numPr>
        <w:spacing w:before="100" w:beforeAutospacing="1" w:after="100" w:afterAutospacing="1" w:line="240" w:lineRule="auto"/>
        <w:rPr>
          <w:rFonts w:ascii="Times New Roman" w:hAnsi="Times New Roman" w:cs="Times New Roman"/>
          <w:sz w:val="28"/>
          <w:szCs w:val="28"/>
        </w:rPr>
      </w:pPr>
      <w:r w:rsidRPr="008C4FD6">
        <w:rPr>
          <w:rFonts w:ascii="Times New Roman" w:hAnsi="Times New Roman" w:cs="Times New Roman"/>
          <w:sz w:val="28"/>
          <w:szCs w:val="28"/>
        </w:rPr>
        <w:t>публикация дипломатических документов;</w:t>
      </w:r>
    </w:p>
    <w:p w:rsidR="0031506A" w:rsidRPr="008C4FD6" w:rsidRDefault="0031506A" w:rsidP="0031506A">
      <w:pPr>
        <w:numPr>
          <w:ilvl w:val="0"/>
          <w:numId w:val="4"/>
        </w:numPr>
        <w:spacing w:before="100" w:beforeAutospacing="1" w:after="100" w:afterAutospacing="1" w:line="240" w:lineRule="auto"/>
        <w:rPr>
          <w:rFonts w:ascii="Times New Roman" w:hAnsi="Times New Roman" w:cs="Times New Roman"/>
          <w:sz w:val="28"/>
          <w:szCs w:val="28"/>
          <w:lang w:val="ru-RU"/>
        </w:rPr>
      </w:pPr>
      <w:r w:rsidRPr="008C4FD6">
        <w:rPr>
          <w:rFonts w:ascii="Times New Roman" w:hAnsi="Times New Roman" w:cs="Times New Roman"/>
          <w:sz w:val="28"/>
          <w:szCs w:val="28"/>
          <w:lang w:val="ru-RU"/>
        </w:rPr>
        <w:t>освещение в печати позиции правительства по тем или иным международным вопросам.</w:t>
      </w:r>
    </w:p>
    <w:p w:rsidR="0031506A" w:rsidRPr="008C4FD6" w:rsidRDefault="0031506A" w:rsidP="0031506A">
      <w:pPr>
        <w:pStyle w:val="Nagwek2"/>
        <w:rPr>
          <w:sz w:val="28"/>
          <w:szCs w:val="28"/>
        </w:rPr>
      </w:pPr>
      <w:r w:rsidRPr="008C4FD6">
        <w:rPr>
          <w:rStyle w:val="mw-headline"/>
          <w:rFonts w:eastAsiaTheme="majorEastAsia"/>
          <w:sz w:val="28"/>
          <w:szCs w:val="28"/>
        </w:rPr>
        <w:t>Принципы и особенности дипломатии</w:t>
      </w:r>
    </w:p>
    <w:p w:rsidR="0031506A" w:rsidRPr="008C4FD6" w:rsidRDefault="0031506A" w:rsidP="0031506A">
      <w:pPr>
        <w:numPr>
          <w:ilvl w:val="0"/>
          <w:numId w:val="5"/>
        </w:numPr>
        <w:spacing w:before="100" w:beforeAutospacing="1" w:after="100" w:afterAutospacing="1" w:line="240" w:lineRule="auto"/>
        <w:rPr>
          <w:rFonts w:ascii="Times New Roman" w:hAnsi="Times New Roman" w:cs="Times New Roman"/>
          <w:sz w:val="28"/>
          <w:szCs w:val="28"/>
          <w:lang w:val="ru-RU"/>
        </w:rPr>
      </w:pPr>
      <w:hyperlink r:id="rId93" w:tooltip="Международное право" w:history="1">
        <w:r w:rsidRPr="008C4FD6">
          <w:rPr>
            <w:rStyle w:val="Hipercze"/>
            <w:rFonts w:ascii="Times New Roman" w:hAnsi="Times New Roman" w:cs="Times New Roman"/>
            <w:sz w:val="28"/>
            <w:szCs w:val="28"/>
            <w:lang w:val="ru-RU"/>
          </w:rPr>
          <w:t>Международное право</w:t>
        </w:r>
      </w:hyperlink>
      <w:r w:rsidRPr="008C4FD6">
        <w:rPr>
          <w:rFonts w:ascii="Times New Roman" w:hAnsi="Times New Roman" w:cs="Times New Roman"/>
          <w:sz w:val="28"/>
          <w:szCs w:val="28"/>
          <w:lang w:val="ru-RU"/>
        </w:rPr>
        <w:t xml:space="preserve"> запрещает вмешательство </w:t>
      </w:r>
      <w:hyperlink r:id="rId94" w:tooltip="Посол" w:history="1">
        <w:r w:rsidRPr="008C4FD6">
          <w:rPr>
            <w:rStyle w:val="Hipercze"/>
            <w:rFonts w:ascii="Times New Roman" w:hAnsi="Times New Roman" w:cs="Times New Roman"/>
            <w:sz w:val="28"/>
            <w:szCs w:val="28"/>
            <w:lang w:val="ru-RU"/>
          </w:rPr>
          <w:t>дипломатических представителей</w:t>
        </w:r>
      </w:hyperlink>
      <w:r w:rsidRPr="008C4FD6">
        <w:rPr>
          <w:rFonts w:ascii="Times New Roman" w:hAnsi="Times New Roman" w:cs="Times New Roman"/>
          <w:sz w:val="28"/>
          <w:szCs w:val="28"/>
          <w:lang w:val="ru-RU"/>
        </w:rPr>
        <w:t xml:space="preserve"> во внутренние дела страны пребывания.</w:t>
      </w:r>
    </w:p>
    <w:p w:rsidR="0031506A" w:rsidRPr="008C4FD6" w:rsidRDefault="0031506A" w:rsidP="0031506A">
      <w:pPr>
        <w:numPr>
          <w:ilvl w:val="0"/>
          <w:numId w:val="5"/>
        </w:numPr>
        <w:spacing w:before="100" w:beforeAutospacing="1" w:after="100" w:afterAutospacing="1" w:line="240" w:lineRule="auto"/>
        <w:rPr>
          <w:rFonts w:ascii="Times New Roman" w:hAnsi="Times New Roman" w:cs="Times New Roman"/>
          <w:sz w:val="28"/>
          <w:szCs w:val="28"/>
          <w:lang w:val="ru-RU"/>
        </w:rPr>
      </w:pPr>
      <w:r w:rsidRPr="008C4FD6">
        <w:rPr>
          <w:rFonts w:ascii="Times New Roman" w:hAnsi="Times New Roman" w:cs="Times New Roman"/>
          <w:sz w:val="28"/>
          <w:szCs w:val="28"/>
          <w:lang w:val="ru-RU"/>
        </w:rPr>
        <w:t>Органы и ответственные лица, несущие дипломатическую службу, пользуются в стране пребывания общепризнанными правами и дипломатическими привилегиями (</w:t>
      </w:r>
      <w:hyperlink r:id="rId95" w:tooltip="Дипломатический иммунитет" w:history="1">
        <w:r w:rsidRPr="008C4FD6">
          <w:rPr>
            <w:rStyle w:val="Hipercze"/>
            <w:rFonts w:ascii="Times New Roman" w:hAnsi="Times New Roman" w:cs="Times New Roman"/>
            <w:sz w:val="28"/>
            <w:szCs w:val="28"/>
            <w:lang w:val="ru-RU"/>
          </w:rPr>
          <w:t>иммунитет и неприкосновенность дипломатического персонала и помещений</w:t>
        </w:r>
      </w:hyperlink>
      <w:r w:rsidRPr="008C4FD6">
        <w:rPr>
          <w:rFonts w:ascii="Times New Roman" w:hAnsi="Times New Roman" w:cs="Times New Roman"/>
          <w:sz w:val="28"/>
          <w:szCs w:val="28"/>
          <w:lang w:val="ru-RU"/>
        </w:rPr>
        <w:t>, право шифрованной переписки и дипломатической закрытой связи, право подъёма флага государства, таможенные привилегии и др.).</w:t>
      </w:r>
    </w:p>
    <w:p w:rsidR="0031506A" w:rsidRPr="008C4FD6" w:rsidRDefault="0031506A" w:rsidP="0031506A">
      <w:pPr>
        <w:spacing w:before="100" w:beforeAutospacing="1" w:after="100" w:afterAutospacing="1" w:line="240" w:lineRule="auto"/>
        <w:rPr>
          <w:rFonts w:ascii="Times New Roman" w:hAnsi="Times New Roman" w:cs="Times New Roman"/>
          <w:sz w:val="28"/>
          <w:szCs w:val="28"/>
          <w:lang w:val="ru-RU"/>
        </w:rPr>
      </w:pPr>
    </w:p>
    <w:p w:rsidR="0031506A" w:rsidRPr="008C4FD6" w:rsidRDefault="0031506A" w:rsidP="0031506A">
      <w:pPr>
        <w:pStyle w:val="NormalnyWeb"/>
        <w:jc w:val="center"/>
        <w:rPr>
          <w:sz w:val="28"/>
          <w:szCs w:val="28"/>
        </w:rPr>
      </w:pPr>
      <w:r w:rsidRPr="008C4FD6">
        <w:rPr>
          <w:noProof/>
          <w:sz w:val="28"/>
          <w:szCs w:val="28"/>
        </w:rPr>
        <w:lastRenderedPageBreak/>
        <w:drawing>
          <wp:inline distT="0" distB="0" distL="0" distR="0">
            <wp:extent cx="3219450" cy="2419350"/>
            <wp:effectExtent l="19050" t="0" r="0" b="0"/>
            <wp:docPr id="14" name="Obraz 3" descr="http://monarhist.ru/news/PutinEngl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narhist.ru/news/PutinEnglad1.jpg"/>
                    <pic:cNvPicPr>
                      <a:picLocks noChangeAspect="1" noChangeArrowheads="1"/>
                    </pic:cNvPicPr>
                  </pic:nvPicPr>
                  <pic:blipFill>
                    <a:blip r:embed="rId96" cstate="print"/>
                    <a:srcRect/>
                    <a:stretch>
                      <a:fillRect/>
                    </a:stretch>
                  </pic:blipFill>
                  <pic:spPr bwMode="auto">
                    <a:xfrm>
                      <a:off x="0" y="0"/>
                      <a:ext cx="3219450" cy="2419350"/>
                    </a:xfrm>
                    <a:prstGeom prst="rect">
                      <a:avLst/>
                    </a:prstGeom>
                    <a:noFill/>
                    <a:ln w="9525">
                      <a:noFill/>
                      <a:miter lim="800000"/>
                      <a:headEnd/>
                      <a:tailEnd/>
                    </a:ln>
                  </pic:spPr>
                </pic:pic>
              </a:graphicData>
            </a:graphic>
          </wp:inline>
        </w:drawing>
      </w:r>
    </w:p>
    <w:p w:rsidR="0031506A" w:rsidRPr="008C4FD6" w:rsidRDefault="0031506A" w:rsidP="0031506A">
      <w:pPr>
        <w:pStyle w:val="Nagwek3"/>
        <w:rPr>
          <w:rFonts w:ascii="Times New Roman" w:hAnsi="Times New Roman" w:cs="Times New Roman"/>
          <w:sz w:val="28"/>
          <w:szCs w:val="28"/>
          <w:lang w:val="ru-RU"/>
        </w:rPr>
      </w:pPr>
      <w:r w:rsidRPr="008C4FD6">
        <w:rPr>
          <w:rFonts w:ascii="Times New Roman" w:hAnsi="Times New Roman" w:cs="Times New Roman"/>
          <w:sz w:val="28"/>
          <w:szCs w:val="28"/>
          <w:lang w:val="ru-RU"/>
        </w:rPr>
        <w:t>Начался государственный визит президента России в Великобританию</w:t>
      </w:r>
    </w:p>
    <w:p w:rsidR="0031506A" w:rsidRPr="008C4FD6" w:rsidRDefault="0031506A" w:rsidP="0031506A">
      <w:pPr>
        <w:pStyle w:val="NormalnyWeb"/>
        <w:rPr>
          <w:sz w:val="28"/>
          <w:szCs w:val="28"/>
          <w:lang w:val="ru-RU"/>
        </w:rPr>
      </w:pPr>
      <w:r w:rsidRPr="008C4FD6">
        <w:rPr>
          <w:sz w:val="28"/>
          <w:szCs w:val="28"/>
          <w:lang w:val="ru-RU"/>
        </w:rPr>
        <w:t>Начался официальный визит президента России Владимира Путина в Великобританию. Как сообщает программа "</w:t>
      </w:r>
      <w:hyperlink r:id="rId97" w:tgtFrame="_blank" w:history="1">
        <w:r w:rsidRPr="008C4FD6">
          <w:rPr>
            <w:rStyle w:val="Hipercze"/>
            <w:sz w:val="28"/>
            <w:szCs w:val="28"/>
            <w:lang w:val="ru-RU"/>
          </w:rPr>
          <w:t>Вести</w:t>
        </w:r>
      </w:hyperlink>
      <w:r w:rsidRPr="008C4FD6">
        <w:rPr>
          <w:sz w:val="28"/>
          <w:szCs w:val="28"/>
          <w:lang w:val="ru-RU"/>
        </w:rPr>
        <w:t xml:space="preserve">" телеканала "Россия", самолет российского президента приземлился в лондонском аэропорту "Хитроу" в 13:54 по местному времени (16:54 по московскому). У трапа Владимира Путина и его супругу встретил принц Уэльский Чарльз. </w:t>
      </w:r>
    </w:p>
    <w:p w:rsidR="0031506A" w:rsidRPr="008C4FD6" w:rsidRDefault="0031506A" w:rsidP="0031506A">
      <w:pPr>
        <w:pStyle w:val="NormalnyWeb"/>
        <w:rPr>
          <w:sz w:val="28"/>
          <w:szCs w:val="28"/>
          <w:lang w:val="ru-RU"/>
        </w:rPr>
      </w:pPr>
      <w:r w:rsidRPr="008C4FD6">
        <w:rPr>
          <w:sz w:val="28"/>
          <w:szCs w:val="28"/>
          <w:lang w:val="ru-RU"/>
        </w:rPr>
        <w:t xml:space="preserve">Напомним, в последний раз с визитом такого уровня Великобританию посещал император Николай Первый - почти 160 лет назад. Добавим, что российский президент станет единственным гостем британской монархии в 2003 году. </w:t>
      </w:r>
    </w:p>
    <w:p w:rsidR="0031506A" w:rsidRPr="008C4FD6" w:rsidRDefault="0031506A" w:rsidP="0031506A">
      <w:pPr>
        <w:pStyle w:val="NormalnyWeb"/>
        <w:rPr>
          <w:sz w:val="28"/>
          <w:szCs w:val="28"/>
          <w:lang w:val="ru-RU"/>
        </w:rPr>
      </w:pPr>
      <w:r w:rsidRPr="008C4FD6">
        <w:rPr>
          <w:sz w:val="28"/>
          <w:szCs w:val="28"/>
          <w:lang w:val="ru-RU"/>
        </w:rPr>
        <w:t xml:space="preserve">Как передает телеканал, в штаб-квартире Королевского конногвардейского полка президента и его супругу ждет торжественная встреча с участием королевы Великобритании Елизаветы Второй и ее супруга герцога Эдинбургского Филиппа. Этот путь по традиции высокие гости должны проделать непременно в специальном кортеже - в каретах 1902 года. Затем от имени королевы в честь президента России будет дан большой прием. Предполагается, что Путины пробудут в Великобритании до 27 июня. </w:t>
      </w:r>
    </w:p>
    <w:p w:rsidR="0031506A" w:rsidRPr="008C4FD6" w:rsidRDefault="0031506A" w:rsidP="0031506A">
      <w:pPr>
        <w:pStyle w:val="NormalnyWeb"/>
        <w:rPr>
          <w:sz w:val="28"/>
          <w:szCs w:val="28"/>
          <w:lang w:val="ru-RU"/>
        </w:rPr>
      </w:pPr>
      <w:r w:rsidRPr="008C4FD6">
        <w:rPr>
          <w:sz w:val="28"/>
          <w:szCs w:val="28"/>
          <w:lang w:val="ru-RU"/>
        </w:rPr>
        <w:t xml:space="preserve">Ожидается, что одной из главных церемоний станет и передача российскому президенту особой воинской реликвии: Владимиру Путину вручат Георгиевское знамя лейб-гвардейского гренадерского полка, вывезенное из России после революции 1917 года. А после окончания церемониальной части визита, по сведениям интернет-издание </w:t>
      </w:r>
      <w:hyperlink r:id="rId98" w:tgtFrame="_blank" w:history="1">
        <w:r w:rsidRPr="008C4FD6">
          <w:rPr>
            <w:rStyle w:val="Hipercze"/>
            <w:sz w:val="28"/>
            <w:szCs w:val="28"/>
          </w:rPr>
          <w:t>NEWSru</w:t>
        </w:r>
        <w:r w:rsidRPr="008C4FD6">
          <w:rPr>
            <w:rStyle w:val="Hipercze"/>
            <w:sz w:val="28"/>
            <w:szCs w:val="28"/>
            <w:lang w:val="ru-RU"/>
          </w:rPr>
          <w:t>.</w:t>
        </w:r>
        <w:r w:rsidRPr="008C4FD6">
          <w:rPr>
            <w:rStyle w:val="Hipercze"/>
            <w:sz w:val="28"/>
            <w:szCs w:val="28"/>
          </w:rPr>
          <w:t>com</w:t>
        </w:r>
      </w:hyperlink>
      <w:r w:rsidRPr="008C4FD6">
        <w:rPr>
          <w:sz w:val="28"/>
          <w:szCs w:val="28"/>
          <w:lang w:val="ru-RU"/>
        </w:rPr>
        <w:t xml:space="preserve">, Путин встретится с премьер-министром Великобритании Тони Блэром - его представит российскому лидеру сама королева. </w:t>
      </w:r>
    </w:p>
    <w:p w:rsidR="0031506A" w:rsidRPr="008C4FD6" w:rsidRDefault="0031506A" w:rsidP="0031506A">
      <w:pPr>
        <w:pStyle w:val="NormalnyWeb"/>
        <w:rPr>
          <w:sz w:val="28"/>
          <w:szCs w:val="28"/>
          <w:lang w:val="ru-RU"/>
        </w:rPr>
      </w:pPr>
      <w:r w:rsidRPr="008C4FD6">
        <w:rPr>
          <w:sz w:val="28"/>
          <w:szCs w:val="28"/>
          <w:lang w:val="ru-RU"/>
        </w:rPr>
        <w:lastRenderedPageBreak/>
        <w:t xml:space="preserve">По данным издания, одной из основных тем на переговорах Путина и Блэра станет ситуация в Ираке. Кроме того, предполагается рассмотреть вопросы отношений России и Евросоюза, в том числе связанные с расширением ЕС и его последствиями для России. </w:t>
      </w:r>
    </w:p>
    <w:p w:rsidR="0031506A" w:rsidRPr="008C4FD6" w:rsidRDefault="0031506A" w:rsidP="0031506A">
      <w:pPr>
        <w:pStyle w:val="NormalnyWeb"/>
        <w:rPr>
          <w:sz w:val="28"/>
          <w:szCs w:val="28"/>
          <w:lang w:val="ru-RU"/>
        </w:rPr>
      </w:pPr>
      <w:r w:rsidRPr="008C4FD6">
        <w:rPr>
          <w:sz w:val="28"/>
          <w:szCs w:val="28"/>
          <w:lang w:val="ru-RU"/>
        </w:rPr>
        <w:t>Добавим, что в государственном визите в Великобританию принимает участие и мэр Москвы Юрий Лужков. Как сообщил информационному агентству "</w:t>
      </w:r>
      <w:hyperlink r:id="rId99" w:tgtFrame="_blank" w:history="1">
        <w:r w:rsidRPr="008C4FD6">
          <w:rPr>
            <w:rStyle w:val="Hipercze"/>
            <w:sz w:val="28"/>
            <w:szCs w:val="28"/>
            <w:lang w:val="ru-RU"/>
          </w:rPr>
          <w:t>Интерфакс</w:t>
        </w:r>
      </w:hyperlink>
      <w:r w:rsidRPr="008C4FD6">
        <w:rPr>
          <w:sz w:val="28"/>
          <w:szCs w:val="28"/>
          <w:lang w:val="ru-RU"/>
        </w:rPr>
        <w:t xml:space="preserve">" пресс-секретарь мэра Сергей Цой, помимо участия в обязательной программе визита, Лужков намерен попытаться изучить лондонский опыт организации дорожного движения. </w:t>
      </w:r>
    </w:p>
    <w:p w:rsidR="0031506A" w:rsidRDefault="0031506A" w:rsidP="0031506A">
      <w:pPr>
        <w:pStyle w:val="NormalnyWeb"/>
        <w:rPr>
          <w:sz w:val="28"/>
          <w:szCs w:val="28"/>
          <w:lang w:val="ru-RU"/>
        </w:rPr>
      </w:pPr>
      <w:r w:rsidRPr="008C4FD6">
        <w:rPr>
          <w:sz w:val="28"/>
          <w:szCs w:val="28"/>
          <w:lang w:val="ru-RU"/>
        </w:rPr>
        <w:t xml:space="preserve">Как сообщил информагентству пресс-секретарь мэра, у Лужкова запланированы встречи с коллегами из лондонского муниципалитета, на которых будут обсуждаться вопросы городского хозяйства, строительства, организации дорожного движения, культурные, общественные проблемы и другие вопросы. </w:t>
      </w:r>
    </w:p>
    <w:p w:rsidR="008C4FD6" w:rsidRDefault="008C4FD6" w:rsidP="0031506A">
      <w:pPr>
        <w:pStyle w:val="NormalnyWeb"/>
        <w:rPr>
          <w:sz w:val="28"/>
          <w:szCs w:val="28"/>
          <w:lang w:val="ru-RU"/>
        </w:rPr>
      </w:pPr>
    </w:p>
    <w:p w:rsidR="008C4FD6" w:rsidRDefault="008C4FD6" w:rsidP="0031506A">
      <w:pPr>
        <w:pStyle w:val="NormalnyWeb"/>
        <w:rPr>
          <w:sz w:val="28"/>
          <w:szCs w:val="28"/>
          <w:lang w:val="ru-RU"/>
        </w:rPr>
      </w:pPr>
    </w:p>
    <w:tbl>
      <w:tblPr>
        <w:tblW w:w="0" w:type="auto"/>
        <w:tblCellSpacing w:w="15" w:type="dxa"/>
        <w:tblCellMar>
          <w:top w:w="15" w:type="dxa"/>
          <w:left w:w="15" w:type="dxa"/>
          <w:bottom w:w="15" w:type="dxa"/>
          <w:right w:w="15" w:type="dxa"/>
        </w:tblCellMar>
        <w:tblLook w:val="04A0"/>
      </w:tblPr>
      <w:tblGrid>
        <w:gridCol w:w="96"/>
      </w:tblGrid>
      <w:tr w:rsidR="008C4FD6" w:rsidTr="008C4FD6">
        <w:trPr>
          <w:tblCellSpacing w:w="15" w:type="dxa"/>
        </w:trPr>
        <w:tc>
          <w:tcPr>
            <w:tcW w:w="0" w:type="auto"/>
            <w:vAlign w:val="center"/>
            <w:hideMark/>
          </w:tcPr>
          <w:p w:rsidR="008C4FD6" w:rsidRDefault="008C4FD6" w:rsidP="008C4FD6">
            <w:pPr>
              <w:numPr>
                <w:ilvl w:val="0"/>
                <w:numId w:val="9"/>
              </w:numPr>
              <w:spacing w:before="100" w:beforeAutospacing="1" w:after="100" w:afterAutospacing="1" w:line="240" w:lineRule="auto"/>
              <w:rPr>
                <w:sz w:val="24"/>
                <w:szCs w:val="24"/>
              </w:rPr>
            </w:pPr>
          </w:p>
        </w:tc>
      </w:tr>
    </w:tbl>
    <w:p w:rsidR="008C4FD6" w:rsidRDefault="008C4FD6" w:rsidP="008C4FD6">
      <w:pPr>
        <w:pStyle w:val="Nagwek2"/>
      </w:pPr>
      <w:r>
        <w:rPr>
          <w:rStyle w:val="mw-headline"/>
          <w:rFonts w:eastAsiaTheme="majorEastAsia"/>
        </w:rPr>
        <w:t>Рекомендуемые к использованию сокращения</w:t>
      </w:r>
    </w:p>
    <w:tbl>
      <w:tblPr>
        <w:tblW w:w="0" w:type="auto"/>
        <w:tblCellSpacing w:w="15" w:type="dxa"/>
        <w:tblCellMar>
          <w:top w:w="15" w:type="dxa"/>
          <w:left w:w="15" w:type="dxa"/>
          <w:bottom w:w="15" w:type="dxa"/>
          <w:right w:w="15" w:type="dxa"/>
        </w:tblCellMar>
        <w:tblLook w:val="04A0"/>
      </w:tblPr>
      <w:tblGrid>
        <w:gridCol w:w="1315"/>
        <w:gridCol w:w="1442"/>
        <w:gridCol w:w="6405"/>
      </w:tblGrid>
      <w:tr w:rsidR="008C4FD6" w:rsidTr="008C4FD6">
        <w:trPr>
          <w:tblCellSpacing w:w="15" w:type="dxa"/>
        </w:trPr>
        <w:tc>
          <w:tcPr>
            <w:tcW w:w="0" w:type="auto"/>
            <w:vAlign w:val="center"/>
            <w:hideMark/>
          </w:tcPr>
          <w:p w:rsidR="008C4FD6" w:rsidRDefault="008C4FD6">
            <w:pPr>
              <w:jc w:val="center"/>
              <w:rPr>
                <w:b/>
                <w:bCs/>
                <w:sz w:val="24"/>
                <w:szCs w:val="24"/>
              </w:rPr>
            </w:pPr>
            <w:r>
              <w:rPr>
                <w:b/>
                <w:bCs/>
              </w:rPr>
              <w:t>Сокращение</w:t>
            </w:r>
            <w:r>
              <w:rPr>
                <w:b/>
                <w:bCs/>
                <w:noProof/>
                <w:color w:val="0000FF"/>
                <w:lang w:eastAsia="pl-PL"/>
              </w:rPr>
              <w:drawing>
                <wp:inline distT="0" distB="0" distL="0" distR="0">
                  <wp:extent cx="114300" cy="133350"/>
                  <wp:effectExtent l="19050" t="0" r="0" b="0"/>
                  <wp:docPr id="20" name="Obraz 6" descr="↓">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01"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0" w:type="auto"/>
            <w:vAlign w:val="center"/>
            <w:hideMark/>
          </w:tcPr>
          <w:p w:rsidR="008C4FD6" w:rsidRDefault="008C4FD6">
            <w:pPr>
              <w:jc w:val="center"/>
              <w:rPr>
                <w:b/>
                <w:bCs/>
                <w:sz w:val="24"/>
                <w:szCs w:val="24"/>
              </w:rPr>
            </w:pPr>
            <w:r>
              <w:rPr>
                <w:b/>
                <w:bCs/>
              </w:rPr>
              <w:t>Значение</w:t>
            </w:r>
            <w:r>
              <w:rPr>
                <w:b/>
                <w:bCs/>
                <w:noProof/>
                <w:color w:val="0000FF"/>
                <w:lang w:eastAsia="pl-PL"/>
              </w:rPr>
              <w:drawing>
                <wp:inline distT="0" distB="0" distL="0" distR="0">
                  <wp:extent cx="114300" cy="133350"/>
                  <wp:effectExtent l="19050" t="0" r="0" b="0"/>
                  <wp:docPr id="19" name="Obraz 7" descr="↓">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1"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0" w:type="auto"/>
            <w:vAlign w:val="center"/>
            <w:hideMark/>
          </w:tcPr>
          <w:p w:rsidR="008C4FD6" w:rsidRDefault="008C4FD6">
            <w:pPr>
              <w:jc w:val="center"/>
              <w:rPr>
                <w:b/>
                <w:bCs/>
                <w:sz w:val="24"/>
                <w:szCs w:val="24"/>
              </w:rPr>
            </w:pPr>
            <w:r>
              <w:rPr>
                <w:b/>
                <w:bCs/>
              </w:rPr>
              <w:t>Примечание</w:t>
            </w:r>
            <w:r>
              <w:rPr>
                <w:b/>
                <w:bCs/>
                <w:noProof/>
                <w:color w:val="0000FF"/>
                <w:lang w:eastAsia="pl-PL"/>
              </w:rPr>
              <w:drawing>
                <wp:inline distT="0" distB="0" distL="0" distR="0">
                  <wp:extent cx="114300" cy="133350"/>
                  <wp:effectExtent l="19050" t="0" r="0" b="0"/>
                  <wp:docPr id="18" name="Obraz 8" descr="↓">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01"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r>
      <w:tr w:rsidR="008C4FD6" w:rsidTr="008C4FD6">
        <w:trPr>
          <w:tblCellSpacing w:w="15" w:type="dxa"/>
        </w:trPr>
        <w:tc>
          <w:tcPr>
            <w:tcW w:w="0" w:type="auto"/>
            <w:vAlign w:val="center"/>
            <w:hideMark/>
          </w:tcPr>
          <w:p w:rsidR="008C4FD6" w:rsidRDefault="008C4FD6">
            <w:pPr>
              <w:rPr>
                <w:sz w:val="24"/>
                <w:szCs w:val="24"/>
              </w:rPr>
            </w:pPr>
            <w:r>
              <w:t>г</w:t>
            </w:r>
          </w:p>
        </w:tc>
        <w:tc>
          <w:tcPr>
            <w:tcW w:w="0" w:type="auto"/>
            <w:vAlign w:val="center"/>
            <w:hideMark/>
          </w:tcPr>
          <w:p w:rsidR="008C4FD6" w:rsidRDefault="008C4FD6">
            <w:pPr>
              <w:rPr>
                <w:sz w:val="24"/>
                <w:szCs w:val="24"/>
              </w:rPr>
            </w:pPr>
            <w:hyperlink r:id="rId102" w:tooltip="Грамм" w:history="1">
              <w:r>
                <w:rPr>
                  <w:rStyle w:val="Hipercze"/>
                </w:rPr>
                <w:t>грамм</w:t>
              </w:r>
            </w:hyperlink>
          </w:p>
        </w:tc>
        <w:tc>
          <w:tcPr>
            <w:tcW w:w="0" w:type="auto"/>
            <w:vAlign w:val="center"/>
            <w:hideMark/>
          </w:tcPr>
          <w:p w:rsidR="008C4FD6" w:rsidRDefault="008C4FD6">
            <w:pPr>
              <w:rPr>
                <w:sz w:val="24"/>
                <w:szCs w:val="24"/>
              </w:rPr>
            </w:pPr>
            <w:r w:rsidRPr="008C4FD6">
              <w:rPr>
                <w:lang w:val="ru-RU"/>
              </w:rPr>
              <w:t xml:space="preserve">При обозначении единиц измерения величин. Пишется без точки, подробнее см. </w:t>
            </w:r>
            <w:hyperlink r:id="rId103" w:anchor=".D0.95.D0.B4.D0.B8.D0.BD.D0.B8.D1.86.D1.8B_.D0.B8.D0.B7.D0.BC.D0.B5.D1.80.D0.B5.D0.BD.D0.B8.D1.8F" w:tooltip="Википедия:Оформление статей" w:history="1">
              <w:r>
                <w:rPr>
                  <w:rStyle w:val="Hipercze"/>
                </w:rPr>
                <w:t>Википедия:Оформление_статей#Единицы_измерения</w:t>
              </w:r>
            </w:hyperlink>
          </w:p>
        </w:tc>
      </w:tr>
      <w:tr w:rsidR="008C4FD6" w:rsidTr="008C4FD6">
        <w:trPr>
          <w:tblCellSpacing w:w="15" w:type="dxa"/>
        </w:trPr>
        <w:tc>
          <w:tcPr>
            <w:tcW w:w="0" w:type="auto"/>
            <w:vAlign w:val="center"/>
            <w:hideMark/>
          </w:tcPr>
          <w:p w:rsidR="008C4FD6" w:rsidRDefault="008C4FD6">
            <w:pPr>
              <w:rPr>
                <w:sz w:val="24"/>
                <w:szCs w:val="24"/>
              </w:rPr>
            </w:pPr>
            <w:r>
              <w:t>до н. э.</w:t>
            </w:r>
          </w:p>
        </w:tc>
        <w:tc>
          <w:tcPr>
            <w:tcW w:w="0" w:type="auto"/>
            <w:vAlign w:val="center"/>
            <w:hideMark/>
          </w:tcPr>
          <w:p w:rsidR="008C4FD6" w:rsidRDefault="008C4FD6">
            <w:pPr>
              <w:rPr>
                <w:sz w:val="24"/>
                <w:szCs w:val="24"/>
              </w:rPr>
            </w:pPr>
            <w:r>
              <w:t>до нашей эры</w:t>
            </w:r>
          </w:p>
        </w:tc>
        <w:tc>
          <w:tcPr>
            <w:tcW w:w="0" w:type="auto"/>
            <w:vAlign w:val="center"/>
            <w:hideMark/>
          </w:tcPr>
          <w:p w:rsidR="008C4FD6" w:rsidRDefault="008C4FD6">
            <w:pPr>
              <w:rPr>
                <w:sz w:val="24"/>
                <w:szCs w:val="24"/>
              </w:rPr>
            </w:pPr>
            <w:r>
              <w:t>пробелы обязательны</w:t>
            </w:r>
          </w:p>
        </w:tc>
      </w:tr>
      <w:tr w:rsidR="008C4FD6" w:rsidRPr="008C4FD6" w:rsidTr="008C4FD6">
        <w:trPr>
          <w:tblCellSpacing w:w="15" w:type="dxa"/>
        </w:trPr>
        <w:tc>
          <w:tcPr>
            <w:tcW w:w="0" w:type="auto"/>
            <w:vAlign w:val="center"/>
            <w:hideMark/>
          </w:tcPr>
          <w:p w:rsidR="008C4FD6" w:rsidRDefault="008C4FD6">
            <w:pPr>
              <w:rPr>
                <w:sz w:val="24"/>
                <w:szCs w:val="24"/>
              </w:rPr>
            </w:pPr>
            <w:r>
              <w:t>См. также</w:t>
            </w:r>
          </w:p>
        </w:tc>
        <w:tc>
          <w:tcPr>
            <w:tcW w:w="0" w:type="auto"/>
            <w:vAlign w:val="center"/>
            <w:hideMark/>
          </w:tcPr>
          <w:p w:rsidR="008C4FD6" w:rsidRDefault="008C4FD6">
            <w:pPr>
              <w:rPr>
                <w:sz w:val="24"/>
                <w:szCs w:val="24"/>
              </w:rPr>
            </w:pPr>
            <w:r>
              <w:t>Смотрите также</w:t>
            </w:r>
          </w:p>
        </w:tc>
        <w:tc>
          <w:tcPr>
            <w:tcW w:w="0" w:type="auto"/>
            <w:vAlign w:val="center"/>
            <w:hideMark/>
          </w:tcPr>
          <w:p w:rsidR="008C4FD6" w:rsidRPr="008C4FD6" w:rsidRDefault="008C4FD6">
            <w:pPr>
              <w:rPr>
                <w:sz w:val="24"/>
                <w:szCs w:val="24"/>
                <w:lang w:val="ru-RU"/>
              </w:rPr>
            </w:pPr>
            <w:r w:rsidRPr="008C4FD6">
              <w:rPr>
                <w:lang w:val="ru-RU"/>
              </w:rPr>
              <w:t>традиционно используется как название подраздела статьи</w:t>
            </w:r>
          </w:p>
        </w:tc>
      </w:tr>
      <w:tr w:rsidR="008C4FD6" w:rsidTr="008C4FD6">
        <w:trPr>
          <w:tblCellSpacing w:w="15" w:type="dxa"/>
        </w:trPr>
        <w:tc>
          <w:tcPr>
            <w:tcW w:w="0" w:type="auto"/>
            <w:vAlign w:val="center"/>
            <w:hideMark/>
          </w:tcPr>
          <w:p w:rsidR="008C4FD6" w:rsidRDefault="008C4FD6">
            <w:pPr>
              <w:rPr>
                <w:sz w:val="24"/>
                <w:szCs w:val="24"/>
              </w:rPr>
            </w:pPr>
            <w:r>
              <w:t>с. ш., ю. ш.</w:t>
            </w:r>
          </w:p>
        </w:tc>
        <w:tc>
          <w:tcPr>
            <w:tcW w:w="0" w:type="auto"/>
            <w:vAlign w:val="center"/>
            <w:hideMark/>
          </w:tcPr>
          <w:p w:rsidR="008C4FD6" w:rsidRDefault="008C4FD6">
            <w:pPr>
              <w:rPr>
                <w:sz w:val="24"/>
                <w:szCs w:val="24"/>
              </w:rPr>
            </w:pPr>
            <w:r>
              <w:t>северной широты, южной широты</w:t>
            </w:r>
          </w:p>
        </w:tc>
        <w:tc>
          <w:tcPr>
            <w:tcW w:w="0" w:type="auto"/>
            <w:vAlign w:val="center"/>
            <w:hideMark/>
          </w:tcPr>
          <w:p w:rsidR="008C4FD6" w:rsidRDefault="008C4FD6">
            <w:pPr>
              <w:rPr>
                <w:sz w:val="24"/>
                <w:szCs w:val="24"/>
              </w:rPr>
            </w:pPr>
            <w:r>
              <w:t>пробел обязателен</w:t>
            </w:r>
          </w:p>
        </w:tc>
      </w:tr>
      <w:tr w:rsidR="008C4FD6" w:rsidTr="008C4FD6">
        <w:trPr>
          <w:tblCellSpacing w:w="15" w:type="dxa"/>
        </w:trPr>
        <w:tc>
          <w:tcPr>
            <w:tcW w:w="0" w:type="auto"/>
            <w:vAlign w:val="center"/>
            <w:hideMark/>
          </w:tcPr>
          <w:p w:rsidR="008C4FD6" w:rsidRDefault="008C4FD6">
            <w:pPr>
              <w:rPr>
                <w:sz w:val="24"/>
                <w:szCs w:val="24"/>
              </w:rPr>
            </w:pPr>
            <w:r>
              <w:t>в. д., з. д.</w:t>
            </w:r>
          </w:p>
        </w:tc>
        <w:tc>
          <w:tcPr>
            <w:tcW w:w="0" w:type="auto"/>
            <w:vAlign w:val="center"/>
            <w:hideMark/>
          </w:tcPr>
          <w:p w:rsidR="008C4FD6" w:rsidRDefault="008C4FD6">
            <w:pPr>
              <w:rPr>
                <w:sz w:val="24"/>
                <w:szCs w:val="24"/>
              </w:rPr>
            </w:pPr>
            <w:r>
              <w:t xml:space="preserve">восточной долготы, </w:t>
            </w:r>
            <w:r>
              <w:lastRenderedPageBreak/>
              <w:t>западной долготы</w:t>
            </w:r>
          </w:p>
        </w:tc>
        <w:tc>
          <w:tcPr>
            <w:tcW w:w="0" w:type="auto"/>
            <w:vAlign w:val="center"/>
            <w:hideMark/>
          </w:tcPr>
          <w:p w:rsidR="008C4FD6" w:rsidRDefault="008C4FD6">
            <w:pPr>
              <w:rPr>
                <w:sz w:val="24"/>
                <w:szCs w:val="24"/>
              </w:rPr>
            </w:pPr>
            <w:r>
              <w:lastRenderedPageBreak/>
              <w:t>пробел обязателен</w:t>
            </w:r>
          </w:p>
        </w:tc>
      </w:tr>
    </w:tbl>
    <w:p w:rsidR="008C4FD6" w:rsidRDefault="008C4FD6" w:rsidP="008C4FD6">
      <w:pPr>
        <w:pStyle w:val="Nagwek2"/>
      </w:pPr>
      <w:r>
        <w:rPr>
          <w:rStyle w:val="mw-headline"/>
          <w:rFonts w:eastAsiaTheme="majorEastAsia"/>
        </w:rPr>
        <w:lastRenderedPageBreak/>
        <w:t>Допустимые к использованию сокращения</w:t>
      </w:r>
    </w:p>
    <w:tbl>
      <w:tblPr>
        <w:tblW w:w="0" w:type="auto"/>
        <w:tblCellSpacing w:w="15" w:type="dxa"/>
        <w:tblCellMar>
          <w:top w:w="15" w:type="dxa"/>
          <w:left w:w="15" w:type="dxa"/>
          <w:bottom w:w="15" w:type="dxa"/>
          <w:right w:w="15" w:type="dxa"/>
        </w:tblCellMar>
        <w:tblLook w:val="04A0"/>
      </w:tblPr>
      <w:tblGrid>
        <w:gridCol w:w="1415"/>
        <w:gridCol w:w="2735"/>
        <w:gridCol w:w="5012"/>
      </w:tblGrid>
      <w:tr w:rsidR="008C4FD6" w:rsidTr="008C4FD6">
        <w:trPr>
          <w:tblCellSpacing w:w="15" w:type="dxa"/>
        </w:trPr>
        <w:tc>
          <w:tcPr>
            <w:tcW w:w="0" w:type="auto"/>
            <w:vAlign w:val="center"/>
            <w:hideMark/>
          </w:tcPr>
          <w:p w:rsidR="008C4FD6" w:rsidRDefault="008C4FD6">
            <w:pPr>
              <w:jc w:val="center"/>
              <w:rPr>
                <w:b/>
                <w:bCs/>
                <w:sz w:val="24"/>
                <w:szCs w:val="24"/>
              </w:rPr>
            </w:pPr>
            <w:r>
              <w:rPr>
                <w:b/>
                <w:bCs/>
              </w:rPr>
              <w:t>Сокращение</w:t>
            </w:r>
            <w:r>
              <w:rPr>
                <w:b/>
                <w:bCs/>
                <w:noProof/>
                <w:color w:val="0000FF"/>
                <w:lang w:eastAsia="pl-PL"/>
              </w:rPr>
              <w:drawing>
                <wp:inline distT="0" distB="0" distL="0" distR="0">
                  <wp:extent cx="114300" cy="133350"/>
                  <wp:effectExtent l="19050" t="0" r="0" b="0"/>
                  <wp:docPr id="17" name="Obraz 9" descr="↓">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01"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0" w:type="auto"/>
            <w:vAlign w:val="center"/>
            <w:hideMark/>
          </w:tcPr>
          <w:p w:rsidR="008C4FD6" w:rsidRDefault="008C4FD6">
            <w:pPr>
              <w:jc w:val="center"/>
              <w:rPr>
                <w:b/>
                <w:bCs/>
                <w:sz w:val="24"/>
                <w:szCs w:val="24"/>
              </w:rPr>
            </w:pPr>
            <w:r>
              <w:rPr>
                <w:b/>
                <w:bCs/>
              </w:rPr>
              <w:t>Значение</w:t>
            </w:r>
            <w:r>
              <w:rPr>
                <w:b/>
                <w:bCs/>
                <w:noProof/>
                <w:color w:val="0000FF"/>
                <w:lang w:eastAsia="pl-PL"/>
              </w:rPr>
              <w:drawing>
                <wp:inline distT="0" distB="0" distL="0" distR="0">
                  <wp:extent cx="114300" cy="133350"/>
                  <wp:effectExtent l="19050" t="0" r="0" b="0"/>
                  <wp:docPr id="16" name="Obraz 10" descr="↓">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01"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c>
          <w:tcPr>
            <w:tcW w:w="0" w:type="auto"/>
            <w:vAlign w:val="center"/>
            <w:hideMark/>
          </w:tcPr>
          <w:p w:rsidR="008C4FD6" w:rsidRDefault="008C4FD6">
            <w:pPr>
              <w:jc w:val="center"/>
              <w:rPr>
                <w:b/>
                <w:bCs/>
                <w:sz w:val="24"/>
                <w:szCs w:val="24"/>
              </w:rPr>
            </w:pPr>
            <w:r>
              <w:rPr>
                <w:b/>
                <w:bCs/>
              </w:rPr>
              <w:t>Примечание</w:t>
            </w:r>
            <w:r>
              <w:rPr>
                <w:b/>
                <w:bCs/>
                <w:noProof/>
                <w:color w:val="0000FF"/>
                <w:lang w:eastAsia="pl-PL"/>
              </w:rPr>
              <w:drawing>
                <wp:inline distT="0" distB="0" distL="0" distR="0">
                  <wp:extent cx="114300" cy="133350"/>
                  <wp:effectExtent l="19050" t="0" r="0" b="0"/>
                  <wp:docPr id="15" name="Obraz 11" descr="↓">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01"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r>
      <w:tr w:rsidR="008C4FD6" w:rsidTr="008C4FD6">
        <w:trPr>
          <w:tblCellSpacing w:w="15" w:type="dxa"/>
        </w:trPr>
        <w:tc>
          <w:tcPr>
            <w:tcW w:w="0" w:type="auto"/>
            <w:vAlign w:val="center"/>
            <w:hideMark/>
          </w:tcPr>
          <w:p w:rsidR="008C4FD6" w:rsidRDefault="008C4FD6">
            <w:pPr>
              <w:rPr>
                <w:sz w:val="24"/>
                <w:szCs w:val="24"/>
              </w:rPr>
            </w:pPr>
            <w:r>
              <w:t>б/у</w:t>
            </w:r>
          </w:p>
        </w:tc>
        <w:tc>
          <w:tcPr>
            <w:tcW w:w="0" w:type="auto"/>
            <w:vAlign w:val="center"/>
            <w:hideMark/>
          </w:tcPr>
          <w:p w:rsidR="008C4FD6" w:rsidRDefault="008C4FD6">
            <w:pPr>
              <w:rPr>
                <w:sz w:val="24"/>
                <w:szCs w:val="24"/>
              </w:rPr>
            </w:pPr>
            <w:r>
              <w:t>бывший в употреблении</w:t>
            </w:r>
          </w:p>
        </w:tc>
        <w:tc>
          <w:tcPr>
            <w:tcW w:w="0" w:type="auto"/>
            <w:vAlign w:val="center"/>
            <w:hideMark/>
          </w:tcPr>
          <w:p w:rsidR="008C4FD6" w:rsidRDefault="008C4FD6">
            <w:pPr>
              <w:rPr>
                <w:sz w:val="24"/>
                <w:szCs w:val="24"/>
              </w:rPr>
            </w:pPr>
          </w:p>
        </w:tc>
      </w:tr>
      <w:tr w:rsidR="008C4FD6" w:rsidTr="008C4FD6">
        <w:trPr>
          <w:tblCellSpacing w:w="15" w:type="dxa"/>
        </w:trPr>
        <w:tc>
          <w:tcPr>
            <w:tcW w:w="0" w:type="auto"/>
            <w:vAlign w:val="center"/>
            <w:hideMark/>
          </w:tcPr>
          <w:p w:rsidR="008C4FD6" w:rsidRDefault="008C4FD6">
            <w:pPr>
              <w:rPr>
                <w:sz w:val="24"/>
                <w:szCs w:val="24"/>
              </w:rPr>
            </w:pPr>
            <w:r>
              <w:t>г.</w:t>
            </w:r>
          </w:p>
        </w:tc>
        <w:tc>
          <w:tcPr>
            <w:tcW w:w="0" w:type="auto"/>
            <w:vAlign w:val="center"/>
            <w:hideMark/>
          </w:tcPr>
          <w:p w:rsidR="008C4FD6" w:rsidRDefault="008C4FD6">
            <w:pPr>
              <w:rPr>
                <w:sz w:val="24"/>
                <w:szCs w:val="24"/>
              </w:rPr>
            </w:pPr>
            <w:r>
              <w:t>год</w:t>
            </w:r>
          </w:p>
        </w:tc>
        <w:tc>
          <w:tcPr>
            <w:tcW w:w="0" w:type="auto"/>
            <w:vAlign w:val="center"/>
            <w:hideMark/>
          </w:tcPr>
          <w:p w:rsidR="008C4FD6" w:rsidRDefault="008C4FD6">
            <w:pPr>
              <w:rPr>
                <w:sz w:val="24"/>
                <w:szCs w:val="24"/>
              </w:rPr>
            </w:pPr>
            <w:r w:rsidRPr="008C4FD6">
              <w:rPr>
                <w:lang w:val="ru-RU"/>
              </w:rPr>
              <w:t xml:space="preserve">в зависимости от принятого в статье стиля (можно не указывать, если дата стоит в скобках, таблице или имеет </w:t>
            </w:r>
            <w:hyperlink r:id="rId104" w:anchor=".D0.A1.D0.BE.D1.87.D0.B5.D1.82.D0.B0.D0.BD.D0.B8.D0.B5_.D1.86.D0.B8.D1.84.D1.80.D0.BE.D0.B2.D0.BE.D0.B9_.D0.B8_.D1.81.D0.BB.D0.BE.D0.B2.D0.B5.D1.81.D0.BD.D0.BE.D0.B9_.D1.84.D0.BE.D1.80.D0.BC_.D0.BF.D1.80.D0.B5.D0.B4.D1.81.D1.82.D0.B0.D0.B2.D0.BB.D0.B5.D0.BD.D0.B8.D1.8F_.D1.87.D0.B8.D1.81.D0.B5.D0.BB" w:tooltip="Википедия:Оформление статей" w:history="1">
              <w:r w:rsidRPr="008C4FD6">
                <w:rPr>
                  <w:rStyle w:val="Hipercze"/>
                  <w:lang w:val="ru-RU"/>
                </w:rPr>
                <w:t>падежное окончание</w:t>
              </w:r>
            </w:hyperlink>
            <w:r w:rsidRPr="008C4FD6">
              <w:rPr>
                <w:lang w:val="ru-RU"/>
              </w:rPr>
              <w:t xml:space="preserve">, подробнее см. </w:t>
            </w:r>
            <w:hyperlink r:id="rId105" w:anchor=".D0.A1.D0.BB.D0.BE.D0.B2.D0.BE_.D0.B3.D0.BE.D0.B4" w:tooltip="Википедия:Оформление статей" w:history="1">
              <w:r>
                <w:rPr>
                  <w:rStyle w:val="Hipercze"/>
                </w:rPr>
                <w:t>Слово год</w:t>
              </w:r>
            </w:hyperlink>
            <w:r>
              <w:t>)</w:t>
            </w:r>
          </w:p>
        </w:tc>
      </w:tr>
      <w:tr w:rsidR="008C4FD6" w:rsidTr="008C4FD6">
        <w:trPr>
          <w:tblCellSpacing w:w="15" w:type="dxa"/>
        </w:trPr>
        <w:tc>
          <w:tcPr>
            <w:tcW w:w="0" w:type="auto"/>
            <w:vAlign w:val="center"/>
            <w:hideMark/>
          </w:tcPr>
          <w:p w:rsidR="008C4FD6" w:rsidRDefault="008C4FD6">
            <w:pPr>
              <w:rPr>
                <w:sz w:val="24"/>
                <w:szCs w:val="24"/>
              </w:rPr>
            </w:pPr>
            <w:r>
              <w:t>гг.</w:t>
            </w:r>
          </w:p>
        </w:tc>
        <w:tc>
          <w:tcPr>
            <w:tcW w:w="0" w:type="auto"/>
            <w:vAlign w:val="center"/>
            <w:hideMark/>
          </w:tcPr>
          <w:p w:rsidR="008C4FD6" w:rsidRDefault="008C4FD6">
            <w:pPr>
              <w:rPr>
                <w:sz w:val="24"/>
                <w:szCs w:val="24"/>
              </w:rPr>
            </w:pPr>
            <w:r>
              <w:t>года́</w:t>
            </w:r>
          </w:p>
        </w:tc>
        <w:tc>
          <w:tcPr>
            <w:tcW w:w="0" w:type="auto"/>
            <w:vAlign w:val="center"/>
            <w:hideMark/>
          </w:tcPr>
          <w:p w:rsidR="008C4FD6" w:rsidRDefault="008C4FD6">
            <w:pPr>
              <w:rPr>
                <w:sz w:val="24"/>
                <w:szCs w:val="24"/>
              </w:rPr>
            </w:pPr>
            <w:r w:rsidRPr="008C4FD6">
              <w:rPr>
                <w:lang w:val="ru-RU"/>
              </w:rPr>
              <w:t xml:space="preserve">в зависимости от принятого в статье стиля (можно не указывать, если период стоит в скобках, таблице или имеет </w:t>
            </w:r>
            <w:hyperlink r:id="rId106" w:anchor=".D0.A1.D0.BE.D1.87.D0.B5.D1.82.D0.B0.D0.BD.D0.B8.D0.B5_.D1.86.D0.B8.D1.84.D1.80.D0.BE.D0.B2.D0.BE.D0.B9_.D0.B8_.D1.81.D0.BB.D0.BE.D0.B2.D0.B5.D1.81.D0.BD.D0.BE.D0.B9_.D1.84.D0.BE.D1.80.D0.BC_.D0.BF.D1.80.D0.B5.D0.B4.D1.81.D1.82.D0.B0.D0.B2.D0.BB.D0.B5.D0.BD.D0.B8.D1.8F_.D1.87.D0.B8.D1.81.D0.B5.D0.BB" w:tooltip="Википедия:Оформление статей" w:history="1">
              <w:r w:rsidRPr="008C4FD6">
                <w:rPr>
                  <w:rStyle w:val="Hipercze"/>
                  <w:lang w:val="ru-RU"/>
                </w:rPr>
                <w:t>падежное окончание</w:t>
              </w:r>
            </w:hyperlink>
            <w:r w:rsidRPr="008C4FD6">
              <w:rPr>
                <w:lang w:val="ru-RU"/>
              </w:rPr>
              <w:t xml:space="preserve">, подробнее см. </w:t>
            </w:r>
            <w:hyperlink r:id="rId107" w:anchor=".D0.A1.D0.BB.D0.BE.D0.B2.D0.BE_.D0.B3.D0.BE.D0.B4" w:tooltip="Википедия:Оформление статей" w:history="1">
              <w:r>
                <w:rPr>
                  <w:rStyle w:val="Hipercze"/>
                </w:rPr>
                <w:t>Слово год</w:t>
              </w:r>
            </w:hyperlink>
            <w:r>
              <w:t>)</w:t>
            </w:r>
          </w:p>
        </w:tc>
      </w:tr>
      <w:tr w:rsidR="008C4FD6" w:rsidTr="008C4FD6">
        <w:trPr>
          <w:tblCellSpacing w:w="15" w:type="dxa"/>
        </w:trPr>
        <w:tc>
          <w:tcPr>
            <w:tcW w:w="0" w:type="auto"/>
            <w:vAlign w:val="center"/>
            <w:hideMark/>
          </w:tcPr>
          <w:p w:rsidR="008C4FD6" w:rsidRDefault="008C4FD6">
            <w:pPr>
              <w:rPr>
                <w:sz w:val="24"/>
                <w:szCs w:val="24"/>
              </w:rPr>
            </w:pPr>
            <w:r>
              <w:t>с/х</w:t>
            </w:r>
          </w:p>
        </w:tc>
        <w:tc>
          <w:tcPr>
            <w:tcW w:w="0" w:type="auto"/>
            <w:vAlign w:val="center"/>
            <w:hideMark/>
          </w:tcPr>
          <w:p w:rsidR="008C4FD6" w:rsidRDefault="008C4FD6">
            <w:pPr>
              <w:rPr>
                <w:sz w:val="24"/>
                <w:szCs w:val="24"/>
              </w:rPr>
            </w:pPr>
            <w:r>
              <w:t>сельскохозяйственный, сельское хозяйство</w:t>
            </w:r>
          </w:p>
        </w:tc>
        <w:tc>
          <w:tcPr>
            <w:tcW w:w="0" w:type="auto"/>
            <w:vAlign w:val="center"/>
            <w:hideMark/>
          </w:tcPr>
          <w:p w:rsidR="008C4FD6" w:rsidRDefault="008C4FD6">
            <w:pPr>
              <w:rPr>
                <w:sz w:val="24"/>
                <w:szCs w:val="24"/>
              </w:rPr>
            </w:pPr>
          </w:p>
        </w:tc>
      </w:tr>
      <w:tr w:rsidR="008C4FD6" w:rsidTr="008C4FD6">
        <w:trPr>
          <w:tblCellSpacing w:w="15" w:type="dxa"/>
        </w:trPr>
        <w:tc>
          <w:tcPr>
            <w:tcW w:w="0" w:type="auto"/>
            <w:vAlign w:val="center"/>
            <w:hideMark/>
          </w:tcPr>
          <w:p w:rsidR="008C4FD6" w:rsidRDefault="008C4FD6">
            <w:pPr>
              <w:rPr>
                <w:sz w:val="24"/>
                <w:szCs w:val="24"/>
              </w:rPr>
            </w:pPr>
            <w:r>
              <w:t>букв.</w:t>
            </w:r>
          </w:p>
        </w:tc>
        <w:tc>
          <w:tcPr>
            <w:tcW w:w="0" w:type="auto"/>
            <w:vAlign w:val="center"/>
            <w:hideMark/>
          </w:tcPr>
          <w:p w:rsidR="008C4FD6" w:rsidRDefault="008C4FD6">
            <w:pPr>
              <w:rPr>
                <w:sz w:val="24"/>
                <w:szCs w:val="24"/>
              </w:rPr>
            </w:pPr>
            <w:r>
              <w:t>буквально</w:t>
            </w:r>
          </w:p>
        </w:tc>
        <w:tc>
          <w:tcPr>
            <w:tcW w:w="0" w:type="auto"/>
            <w:vAlign w:val="center"/>
            <w:hideMark/>
          </w:tcPr>
          <w:p w:rsidR="008C4FD6" w:rsidRDefault="008C4FD6">
            <w:pPr>
              <w:rPr>
                <w:sz w:val="24"/>
                <w:szCs w:val="24"/>
              </w:rPr>
            </w:pPr>
            <w:r>
              <w:t>точка обязательна</w:t>
            </w:r>
          </w:p>
        </w:tc>
      </w:tr>
      <w:tr w:rsidR="008C4FD6" w:rsidTr="008C4FD6">
        <w:trPr>
          <w:tblCellSpacing w:w="15" w:type="dxa"/>
        </w:trPr>
        <w:tc>
          <w:tcPr>
            <w:tcW w:w="0" w:type="auto"/>
            <w:vAlign w:val="center"/>
            <w:hideMark/>
          </w:tcPr>
          <w:p w:rsidR="008C4FD6" w:rsidRDefault="008C4FD6">
            <w:pPr>
              <w:rPr>
                <w:sz w:val="24"/>
                <w:szCs w:val="24"/>
              </w:rPr>
            </w:pPr>
            <w:r>
              <w:t>тыс.</w:t>
            </w:r>
          </w:p>
        </w:tc>
        <w:tc>
          <w:tcPr>
            <w:tcW w:w="0" w:type="auto"/>
            <w:vAlign w:val="center"/>
            <w:hideMark/>
          </w:tcPr>
          <w:p w:rsidR="008C4FD6" w:rsidRDefault="008C4FD6">
            <w:pPr>
              <w:rPr>
                <w:sz w:val="24"/>
                <w:szCs w:val="24"/>
              </w:rPr>
            </w:pPr>
            <w:r>
              <w:t>тысяча</w:t>
            </w:r>
          </w:p>
        </w:tc>
        <w:tc>
          <w:tcPr>
            <w:tcW w:w="0" w:type="auto"/>
            <w:vAlign w:val="center"/>
            <w:hideMark/>
          </w:tcPr>
          <w:p w:rsidR="008C4FD6" w:rsidRDefault="008C4FD6">
            <w:pPr>
              <w:rPr>
                <w:sz w:val="24"/>
                <w:szCs w:val="24"/>
              </w:rPr>
            </w:pPr>
            <w:r>
              <w:t>—//—</w:t>
            </w:r>
          </w:p>
        </w:tc>
      </w:tr>
      <w:tr w:rsidR="008C4FD6" w:rsidTr="008C4FD6">
        <w:trPr>
          <w:tblCellSpacing w:w="15" w:type="dxa"/>
        </w:trPr>
        <w:tc>
          <w:tcPr>
            <w:tcW w:w="0" w:type="auto"/>
            <w:vAlign w:val="center"/>
            <w:hideMark/>
          </w:tcPr>
          <w:p w:rsidR="008C4FD6" w:rsidRDefault="008C4FD6">
            <w:pPr>
              <w:rPr>
                <w:sz w:val="24"/>
                <w:szCs w:val="24"/>
              </w:rPr>
            </w:pPr>
            <w:r>
              <w:t>млн</w:t>
            </w:r>
          </w:p>
        </w:tc>
        <w:tc>
          <w:tcPr>
            <w:tcW w:w="0" w:type="auto"/>
            <w:vAlign w:val="center"/>
            <w:hideMark/>
          </w:tcPr>
          <w:p w:rsidR="008C4FD6" w:rsidRDefault="008C4FD6">
            <w:pPr>
              <w:rPr>
                <w:sz w:val="24"/>
                <w:szCs w:val="24"/>
              </w:rPr>
            </w:pPr>
            <w:r>
              <w:t>миллион</w:t>
            </w:r>
          </w:p>
        </w:tc>
        <w:tc>
          <w:tcPr>
            <w:tcW w:w="0" w:type="auto"/>
            <w:vAlign w:val="center"/>
            <w:hideMark/>
          </w:tcPr>
          <w:p w:rsidR="008C4FD6" w:rsidRDefault="008C4FD6">
            <w:pPr>
              <w:rPr>
                <w:sz w:val="24"/>
                <w:szCs w:val="24"/>
              </w:rPr>
            </w:pPr>
            <w:r>
              <w:t>пишется без точки</w:t>
            </w:r>
          </w:p>
        </w:tc>
      </w:tr>
      <w:tr w:rsidR="008C4FD6" w:rsidTr="008C4FD6">
        <w:trPr>
          <w:tblCellSpacing w:w="15" w:type="dxa"/>
        </w:trPr>
        <w:tc>
          <w:tcPr>
            <w:tcW w:w="0" w:type="auto"/>
            <w:vAlign w:val="center"/>
            <w:hideMark/>
          </w:tcPr>
          <w:p w:rsidR="008C4FD6" w:rsidRDefault="008C4FD6">
            <w:pPr>
              <w:rPr>
                <w:sz w:val="24"/>
                <w:szCs w:val="24"/>
              </w:rPr>
            </w:pPr>
            <w:r>
              <w:t>млрд</w:t>
            </w:r>
          </w:p>
        </w:tc>
        <w:tc>
          <w:tcPr>
            <w:tcW w:w="0" w:type="auto"/>
            <w:vAlign w:val="center"/>
            <w:hideMark/>
          </w:tcPr>
          <w:p w:rsidR="008C4FD6" w:rsidRDefault="008C4FD6">
            <w:pPr>
              <w:rPr>
                <w:sz w:val="24"/>
                <w:szCs w:val="24"/>
              </w:rPr>
            </w:pPr>
            <w:r>
              <w:t>миллиард</w:t>
            </w:r>
          </w:p>
        </w:tc>
        <w:tc>
          <w:tcPr>
            <w:tcW w:w="0" w:type="auto"/>
            <w:vAlign w:val="center"/>
            <w:hideMark/>
          </w:tcPr>
          <w:p w:rsidR="008C4FD6" w:rsidRDefault="008C4FD6">
            <w:pPr>
              <w:rPr>
                <w:sz w:val="24"/>
                <w:szCs w:val="24"/>
              </w:rPr>
            </w:pPr>
            <w:r>
              <w:t>—//—</w:t>
            </w:r>
          </w:p>
        </w:tc>
      </w:tr>
      <w:tr w:rsidR="008C4FD6" w:rsidTr="008C4FD6">
        <w:trPr>
          <w:tblCellSpacing w:w="15" w:type="dxa"/>
        </w:trPr>
        <w:tc>
          <w:tcPr>
            <w:tcW w:w="0" w:type="auto"/>
            <w:vAlign w:val="center"/>
            <w:hideMark/>
          </w:tcPr>
          <w:p w:rsidR="008C4FD6" w:rsidRDefault="008C4FD6">
            <w:pPr>
              <w:rPr>
                <w:sz w:val="24"/>
                <w:szCs w:val="24"/>
              </w:rPr>
            </w:pPr>
            <w:r>
              <w:t>трлн</w:t>
            </w:r>
          </w:p>
        </w:tc>
        <w:tc>
          <w:tcPr>
            <w:tcW w:w="0" w:type="auto"/>
            <w:vAlign w:val="center"/>
            <w:hideMark/>
          </w:tcPr>
          <w:p w:rsidR="008C4FD6" w:rsidRDefault="008C4FD6">
            <w:pPr>
              <w:rPr>
                <w:sz w:val="24"/>
                <w:szCs w:val="24"/>
              </w:rPr>
            </w:pPr>
            <w:r>
              <w:t>триллион</w:t>
            </w:r>
          </w:p>
        </w:tc>
        <w:tc>
          <w:tcPr>
            <w:tcW w:w="0" w:type="auto"/>
            <w:vAlign w:val="center"/>
            <w:hideMark/>
          </w:tcPr>
          <w:p w:rsidR="008C4FD6" w:rsidRDefault="008C4FD6">
            <w:pPr>
              <w:rPr>
                <w:sz w:val="24"/>
                <w:szCs w:val="24"/>
              </w:rPr>
            </w:pPr>
            <w:r>
              <w:t>—//—</w:t>
            </w:r>
          </w:p>
        </w:tc>
      </w:tr>
      <w:tr w:rsidR="008C4FD6" w:rsidTr="008C4FD6">
        <w:trPr>
          <w:tblCellSpacing w:w="15" w:type="dxa"/>
        </w:trPr>
        <w:tc>
          <w:tcPr>
            <w:tcW w:w="0" w:type="auto"/>
            <w:vAlign w:val="center"/>
            <w:hideMark/>
          </w:tcPr>
          <w:p w:rsidR="008C4FD6" w:rsidRDefault="008C4FD6">
            <w:pPr>
              <w:rPr>
                <w:sz w:val="24"/>
                <w:szCs w:val="24"/>
              </w:rPr>
            </w:pPr>
            <w:r>
              <w:t>мин.</w:t>
            </w:r>
          </w:p>
        </w:tc>
        <w:tc>
          <w:tcPr>
            <w:tcW w:w="0" w:type="auto"/>
            <w:vAlign w:val="center"/>
            <w:hideMark/>
          </w:tcPr>
          <w:p w:rsidR="008C4FD6" w:rsidRDefault="008C4FD6">
            <w:pPr>
              <w:rPr>
                <w:sz w:val="24"/>
                <w:szCs w:val="24"/>
              </w:rPr>
            </w:pPr>
            <w:r>
              <w:t>минута</w:t>
            </w:r>
          </w:p>
        </w:tc>
        <w:tc>
          <w:tcPr>
            <w:tcW w:w="0" w:type="auto"/>
            <w:vAlign w:val="center"/>
            <w:hideMark/>
          </w:tcPr>
          <w:p w:rsidR="008C4FD6" w:rsidRDefault="008C4FD6">
            <w:pPr>
              <w:rPr>
                <w:sz w:val="24"/>
                <w:szCs w:val="24"/>
              </w:rPr>
            </w:pPr>
            <w:r>
              <w:t>точка обязательна</w:t>
            </w:r>
          </w:p>
        </w:tc>
      </w:tr>
      <w:tr w:rsidR="008C4FD6" w:rsidTr="008C4FD6">
        <w:trPr>
          <w:tblCellSpacing w:w="15" w:type="dxa"/>
        </w:trPr>
        <w:tc>
          <w:tcPr>
            <w:tcW w:w="0" w:type="auto"/>
            <w:vAlign w:val="center"/>
            <w:hideMark/>
          </w:tcPr>
          <w:p w:rsidR="008C4FD6" w:rsidRDefault="008C4FD6">
            <w:pPr>
              <w:rPr>
                <w:sz w:val="24"/>
                <w:szCs w:val="24"/>
              </w:rPr>
            </w:pPr>
            <w:r>
              <w:t>ч.</w:t>
            </w:r>
          </w:p>
        </w:tc>
        <w:tc>
          <w:tcPr>
            <w:tcW w:w="0" w:type="auto"/>
            <w:vAlign w:val="center"/>
            <w:hideMark/>
          </w:tcPr>
          <w:p w:rsidR="008C4FD6" w:rsidRDefault="008C4FD6">
            <w:pPr>
              <w:rPr>
                <w:sz w:val="24"/>
                <w:szCs w:val="24"/>
              </w:rPr>
            </w:pPr>
            <w:r>
              <w:t>час</w:t>
            </w:r>
          </w:p>
        </w:tc>
        <w:tc>
          <w:tcPr>
            <w:tcW w:w="0" w:type="auto"/>
            <w:vAlign w:val="center"/>
            <w:hideMark/>
          </w:tcPr>
          <w:p w:rsidR="008C4FD6" w:rsidRDefault="008C4FD6">
            <w:pPr>
              <w:rPr>
                <w:sz w:val="24"/>
                <w:szCs w:val="24"/>
              </w:rPr>
            </w:pPr>
            <w:r>
              <w:t>—//—</w:t>
            </w:r>
          </w:p>
        </w:tc>
      </w:tr>
      <w:tr w:rsidR="008C4FD6" w:rsidRPr="008C4FD6" w:rsidTr="008C4FD6">
        <w:trPr>
          <w:tblCellSpacing w:w="15" w:type="dxa"/>
        </w:trPr>
        <w:tc>
          <w:tcPr>
            <w:tcW w:w="0" w:type="auto"/>
            <w:vAlign w:val="center"/>
            <w:hideMark/>
          </w:tcPr>
          <w:p w:rsidR="008C4FD6" w:rsidRDefault="008C4FD6">
            <w:pPr>
              <w:rPr>
                <w:sz w:val="24"/>
                <w:szCs w:val="24"/>
              </w:rPr>
            </w:pPr>
            <w:r>
              <w:t>род., р.</w:t>
            </w:r>
          </w:p>
        </w:tc>
        <w:tc>
          <w:tcPr>
            <w:tcW w:w="0" w:type="auto"/>
            <w:vAlign w:val="center"/>
            <w:hideMark/>
          </w:tcPr>
          <w:p w:rsidR="008C4FD6" w:rsidRDefault="008C4FD6">
            <w:pPr>
              <w:rPr>
                <w:sz w:val="24"/>
                <w:szCs w:val="24"/>
              </w:rPr>
            </w:pPr>
            <w:r>
              <w:t>родил(-ся/-ась)</w:t>
            </w:r>
          </w:p>
        </w:tc>
        <w:tc>
          <w:tcPr>
            <w:tcW w:w="0" w:type="auto"/>
            <w:vAlign w:val="center"/>
            <w:hideMark/>
          </w:tcPr>
          <w:p w:rsidR="008C4FD6" w:rsidRPr="008C4FD6" w:rsidRDefault="008C4FD6">
            <w:pPr>
              <w:rPr>
                <w:sz w:val="24"/>
                <w:szCs w:val="24"/>
                <w:lang w:val="ru-RU"/>
              </w:rPr>
            </w:pPr>
            <w:r w:rsidRPr="008C4FD6">
              <w:rPr>
                <w:lang w:val="ru-RU"/>
              </w:rPr>
              <w:t>рекомендуется к использованию в примечаниях и скобках, но не в основном тексте статьи</w:t>
            </w:r>
          </w:p>
        </w:tc>
      </w:tr>
      <w:tr w:rsidR="008C4FD6" w:rsidTr="008C4FD6">
        <w:trPr>
          <w:tblCellSpacing w:w="15" w:type="dxa"/>
        </w:trPr>
        <w:tc>
          <w:tcPr>
            <w:tcW w:w="0" w:type="auto"/>
            <w:vAlign w:val="center"/>
            <w:hideMark/>
          </w:tcPr>
          <w:p w:rsidR="008C4FD6" w:rsidRDefault="008C4FD6">
            <w:pPr>
              <w:rPr>
                <w:sz w:val="24"/>
                <w:szCs w:val="24"/>
              </w:rPr>
            </w:pPr>
            <w:r>
              <w:t>ум.</w:t>
            </w:r>
          </w:p>
        </w:tc>
        <w:tc>
          <w:tcPr>
            <w:tcW w:w="0" w:type="auto"/>
            <w:vAlign w:val="center"/>
            <w:hideMark/>
          </w:tcPr>
          <w:p w:rsidR="008C4FD6" w:rsidRDefault="008C4FD6">
            <w:pPr>
              <w:rPr>
                <w:sz w:val="24"/>
                <w:szCs w:val="24"/>
              </w:rPr>
            </w:pPr>
            <w:r>
              <w:t>умер(ла)</w:t>
            </w:r>
          </w:p>
        </w:tc>
        <w:tc>
          <w:tcPr>
            <w:tcW w:w="0" w:type="auto"/>
            <w:vAlign w:val="center"/>
            <w:hideMark/>
          </w:tcPr>
          <w:p w:rsidR="008C4FD6" w:rsidRDefault="008C4FD6">
            <w:pPr>
              <w:rPr>
                <w:sz w:val="24"/>
                <w:szCs w:val="24"/>
              </w:rPr>
            </w:pPr>
            <w:r>
              <w:t>—//—</w:t>
            </w:r>
          </w:p>
        </w:tc>
      </w:tr>
      <w:tr w:rsidR="008C4FD6" w:rsidRPr="008C4FD6" w:rsidTr="008C4FD6">
        <w:trPr>
          <w:tblCellSpacing w:w="15" w:type="dxa"/>
        </w:trPr>
        <w:tc>
          <w:tcPr>
            <w:tcW w:w="0" w:type="auto"/>
            <w:vAlign w:val="center"/>
            <w:hideMark/>
          </w:tcPr>
          <w:p w:rsidR="008C4FD6" w:rsidRDefault="008C4FD6">
            <w:pPr>
              <w:rPr>
                <w:sz w:val="24"/>
                <w:szCs w:val="24"/>
              </w:rPr>
            </w:pPr>
            <w:r>
              <w:t>клб</w:t>
            </w:r>
          </w:p>
        </w:tc>
        <w:tc>
          <w:tcPr>
            <w:tcW w:w="0" w:type="auto"/>
            <w:vAlign w:val="center"/>
            <w:hideMark/>
          </w:tcPr>
          <w:p w:rsidR="008C4FD6" w:rsidRDefault="008C4FD6">
            <w:pPr>
              <w:rPr>
                <w:sz w:val="24"/>
                <w:szCs w:val="24"/>
              </w:rPr>
            </w:pPr>
            <w:r>
              <w:t>калибр</w:t>
            </w:r>
          </w:p>
        </w:tc>
        <w:tc>
          <w:tcPr>
            <w:tcW w:w="0" w:type="auto"/>
            <w:vAlign w:val="center"/>
            <w:hideMark/>
          </w:tcPr>
          <w:p w:rsidR="008C4FD6" w:rsidRPr="008C4FD6" w:rsidRDefault="008C4FD6">
            <w:pPr>
              <w:rPr>
                <w:sz w:val="24"/>
                <w:szCs w:val="24"/>
                <w:lang w:val="ru-RU"/>
              </w:rPr>
            </w:pPr>
            <w:r w:rsidRPr="008C4FD6">
              <w:rPr>
                <w:lang w:val="ru-RU"/>
              </w:rPr>
              <w:t>рекомендуется к использованию в шаблонах, но не в основном тексте статьи</w:t>
            </w:r>
          </w:p>
        </w:tc>
      </w:tr>
      <w:tr w:rsidR="008C4FD6" w:rsidRPr="008C4FD6" w:rsidTr="008C4FD6">
        <w:trPr>
          <w:tblCellSpacing w:w="15" w:type="dxa"/>
        </w:trPr>
        <w:tc>
          <w:tcPr>
            <w:tcW w:w="0" w:type="auto"/>
            <w:vAlign w:val="center"/>
            <w:hideMark/>
          </w:tcPr>
          <w:p w:rsidR="008C4FD6" w:rsidRDefault="008C4FD6">
            <w:pPr>
              <w:rPr>
                <w:sz w:val="24"/>
                <w:szCs w:val="24"/>
              </w:rPr>
            </w:pPr>
            <w:r>
              <w:lastRenderedPageBreak/>
              <w:t>обр.</w:t>
            </w:r>
          </w:p>
        </w:tc>
        <w:tc>
          <w:tcPr>
            <w:tcW w:w="0" w:type="auto"/>
            <w:vAlign w:val="center"/>
            <w:hideMark/>
          </w:tcPr>
          <w:p w:rsidR="008C4FD6" w:rsidRDefault="008C4FD6">
            <w:pPr>
              <w:rPr>
                <w:sz w:val="24"/>
                <w:szCs w:val="24"/>
              </w:rPr>
            </w:pPr>
            <w:r>
              <w:t>образца</w:t>
            </w:r>
          </w:p>
        </w:tc>
        <w:tc>
          <w:tcPr>
            <w:tcW w:w="0" w:type="auto"/>
            <w:vAlign w:val="center"/>
            <w:hideMark/>
          </w:tcPr>
          <w:p w:rsidR="008C4FD6" w:rsidRPr="008C4FD6" w:rsidRDefault="008C4FD6">
            <w:pPr>
              <w:rPr>
                <w:sz w:val="24"/>
                <w:szCs w:val="24"/>
                <w:lang w:val="ru-RU"/>
              </w:rPr>
            </w:pPr>
            <w:r w:rsidRPr="008C4FD6">
              <w:rPr>
                <w:lang w:val="ru-RU"/>
              </w:rPr>
              <w:t>рекомендуется к использованию в названиях орудий</w:t>
            </w:r>
          </w:p>
        </w:tc>
      </w:tr>
      <w:tr w:rsidR="008C4FD6" w:rsidRPr="008C4FD6" w:rsidTr="008C4FD6">
        <w:trPr>
          <w:tblCellSpacing w:w="15" w:type="dxa"/>
        </w:trPr>
        <w:tc>
          <w:tcPr>
            <w:tcW w:w="0" w:type="auto"/>
            <w:vAlign w:val="center"/>
            <w:hideMark/>
          </w:tcPr>
          <w:p w:rsidR="008C4FD6" w:rsidRDefault="008C4FD6">
            <w:pPr>
              <w:rPr>
                <w:sz w:val="24"/>
                <w:szCs w:val="24"/>
              </w:rPr>
            </w:pPr>
            <w:r>
              <w:t>сокр.</w:t>
            </w:r>
          </w:p>
        </w:tc>
        <w:tc>
          <w:tcPr>
            <w:tcW w:w="0" w:type="auto"/>
            <w:vAlign w:val="center"/>
            <w:hideMark/>
          </w:tcPr>
          <w:p w:rsidR="008C4FD6" w:rsidRDefault="008C4FD6">
            <w:pPr>
              <w:rPr>
                <w:sz w:val="24"/>
                <w:szCs w:val="24"/>
              </w:rPr>
            </w:pPr>
            <w:r>
              <w:t>сокращение</w:t>
            </w:r>
          </w:p>
        </w:tc>
        <w:tc>
          <w:tcPr>
            <w:tcW w:w="0" w:type="auto"/>
            <w:vAlign w:val="center"/>
            <w:hideMark/>
          </w:tcPr>
          <w:p w:rsidR="008C4FD6" w:rsidRPr="008C4FD6" w:rsidRDefault="008C4FD6">
            <w:pPr>
              <w:rPr>
                <w:sz w:val="24"/>
                <w:szCs w:val="24"/>
                <w:lang w:val="ru-RU"/>
              </w:rPr>
            </w:pPr>
            <w:r w:rsidRPr="008C4FD6">
              <w:rPr>
                <w:lang w:val="ru-RU"/>
              </w:rPr>
              <w:t>рекомендуется к использованию в скобках</w:t>
            </w:r>
          </w:p>
        </w:tc>
      </w:tr>
      <w:tr w:rsidR="008C4FD6" w:rsidRPr="008C4FD6" w:rsidTr="008C4FD6">
        <w:trPr>
          <w:tblCellSpacing w:w="15" w:type="dxa"/>
        </w:trPr>
        <w:tc>
          <w:tcPr>
            <w:tcW w:w="0" w:type="auto"/>
            <w:vAlign w:val="center"/>
            <w:hideMark/>
          </w:tcPr>
          <w:p w:rsidR="008C4FD6" w:rsidRDefault="008C4FD6">
            <w:pPr>
              <w:rPr>
                <w:sz w:val="24"/>
                <w:szCs w:val="24"/>
              </w:rPr>
            </w:pPr>
            <w:r>
              <w:t>чел.</w:t>
            </w:r>
          </w:p>
        </w:tc>
        <w:tc>
          <w:tcPr>
            <w:tcW w:w="0" w:type="auto"/>
            <w:vAlign w:val="center"/>
            <w:hideMark/>
          </w:tcPr>
          <w:p w:rsidR="008C4FD6" w:rsidRDefault="008C4FD6">
            <w:pPr>
              <w:rPr>
                <w:sz w:val="24"/>
                <w:szCs w:val="24"/>
              </w:rPr>
            </w:pPr>
            <w:r>
              <w:t>человек</w:t>
            </w:r>
          </w:p>
        </w:tc>
        <w:tc>
          <w:tcPr>
            <w:tcW w:w="0" w:type="auto"/>
            <w:vAlign w:val="center"/>
            <w:hideMark/>
          </w:tcPr>
          <w:p w:rsidR="008C4FD6" w:rsidRPr="008C4FD6" w:rsidRDefault="008C4FD6">
            <w:pPr>
              <w:rPr>
                <w:sz w:val="24"/>
                <w:szCs w:val="24"/>
                <w:lang w:val="ru-RU"/>
              </w:rPr>
            </w:pPr>
            <w:r w:rsidRPr="008C4FD6">
              <w:rPr>
                <w:lang w:val="ru-RU"/>
              </w:rPr>
              <w:t>рекомендуется к использованию в шаблонах, но не в основном тексте статьи</w:t>
            </w:r>
          </w:p>
        </w:tc>
      </w:tr>
      <w:tr w:rsidR="008C4FD6" w:rsidTr="008C4FD6">
        <w:trPr>
          <w:tblCellSpacing w:w="15" w:type="dxa"/>
        </w:trPr>
        <w:tc>
          <w:tcPr>
            <w:tcW w:w="0" w:type="auto"/>
            <w:vAlign w:val="center"/>
            <w:hideMark/>
          </w:tcPr>
          <w:p w:rsidR="008C4FD6" w:rsidRDefault="008C4FD6">
            <w:pPr>
              <w:rPr>
                <w:sz w:val="24"/>
                <w:szCs w:val="24"/>
              </w:rPr>
            </w:pPr>
            <w:r>
              <w:t>экз.</w:t>
            </w:r>
          </w:p>
        </w:tc>
        <w:tc>
          <w:tcPr>
            <w:tcW w:w="0" w:type="auto"/>
            <w:vAlign w:val="center"/>
            <w:hideMark/>
          </w:tcPr>
          <w:p w:rsidR="008C4FD6" w:rsidRDefault="008C4FD6">
            <w:pPr>
              <w:rPr>
                <w:sz w:val="24"/>
                <w:szCs w:val="24"/>
              </w:rPr>
            </w:pPr>
            <w:r>
              <w:t>экземпляр(ы)</w:t>
            </w:r>
          </w:p>
        </w:tc>
        <w:tc>
          <w:tcPr>
            <w:tcW w:w="0" w:type="auto"/>
            <w:vAlign w:val="center"/>
            <w:hideMark/>
          </w:tcPr>
          <w:p w:rsidR="008C4FD6" w:rsidRDefault="008C4FD6">
            <w:pPr>
              <w:rPr>
                <w:sz w:val="24"/>
                <w:szCs w:val="24"/>
              </w:rPr>
            </w:pPr>
          </w:p>
        </w:tc>
      </w:tr>
      <w:tr w:rsidR="008C4FD6" w:rsidTr="008C4FD6">
        <w:trPr>
          <w:tblCellSpacing w:w="15" w:type="dxa"/>
        </w:trPr>
        <w:tc>
          <w:tcPr>
            <w:tcW w:w="0" w:type="auto"/>
            <w:vAlign w:val="center"/>
            <w:hideMark/>
          </w:tcPr>
          <w:p w:rsidR="008C4FD6" w:rsidRDefault="008C4FD6">
            <w:pPr>
              <w:rPr>
                <w:sz w:val="24"/>
                <w:szCs w:val="24"/>
              </w:rPr>
            </w:pPr>
            <w:r>
              <w:t xml:space="preserve">к. т. н., к. г. н. </w:t>
            </w:r>
            <w:r>
              <w:rPr>
                <w:i/>
                <w:iCs/>
              </w:rPr>
              <w:t>и пр.</w:t>
            </w:r>
          </w:p>
        </w:tc>
        <w:tc>
          <w:tcPr>
            <w:tcW w:w="0" w:type="auto"/>
            <w:vAlign w:val="center"/>
            <w:hideMark/>
          </w:tcPr>
          <w:p w:rsidR="008C4FD6" w:rsidRDefault="008C4FD6">
            <w:pPr>
              <w:rPr>
                <w:sz w:val="24"/>
                <w:szCs w:val="24"/>
              </w:rPr>
            </w:pPr>
            <w:r>
              <w:t>кандидат [ ] наук</w:t>
            </w:r>
          </w:p>
        </w:tc>
        <w:tc>
          <w:tcPr>
            <w:tcW w:w="0" w:type="auto"/>
            <w:vAlign w:val="center"/>
            <w:hideMark/>
          </w:tcPr>
          <w:p w:rsidR="008C4FD6" w:rsidRDefault="008C4FD6">
            <w:pPr>
              <w:rPr>
                <w:sz w:val="24"/>
                <w:szCs w:val="24"/>
              </w:rPr>
            </w:pPr>
            <w:r>
              <w:t>пробелы обязательны</w:t>
            </w:r>
          </w:p>
        </w:tc>
      </w:tr>
    </w:tbl>
    <w:p w:rsidR="008C4FD6" w:rsidRPr="008C4FD6" w:rsidRDefault="008C4FD6" w:rsidP="008C4FD6">
      <w:pPr>
        <w:pStyle w:val="NormalnyWeb"/>
        <w:rPr>
          <w:lang w:val="ru-RU"/>
        </w:rPr>
      </w:pPr>
      <w:r w:rsidRPr="008C4FD6">
        <w:rPr>
          <w:lang w:val="ru-RU"/>
        </w:rPr>
        <w:t xml:space="preserve">Кроме того, используются сокращённые наименования единиц измерения, входящих в </w:t>
      </w:r>
      <w:hyperlink r:id="rId108" w:tooltip="СИ" w:history="1">
        <w:r w:rsidRPr="008C4FD6">
          <w:rPr>
            <w:rStyle w:val="Hipercze"/>
            <w:lang w:val="ru-RU"/>
          </w:rPr>
          <w:t>систему СИ</w:t>
        </w:r>
      </w:hyperlink>
      <w:r w:rsidRPr="008C4FD6">
        <w:rPr>
          <w:lang w:val="ru-RU"/>
        </w:rPr>
        <w:t>: м, кг, с, К и т. п., при этом после обозначений единиц СИ точка не ставится.</w:t>
      </w:r>
    </w:p>
    <w:p w:rsidR="008C4FD6" w:rsidRPr="008C4FD6" w:rsidRDefault="008C4FD6" w:rsidP="0031506A">
      <w:pPr>
        <w:pStyle w:val="NormalnyWeb"/>
        <w:rPr>
          <w:sz w:val="28"/>
          <w:szCs w:val="28"/>
          <w:lang w:val="ru-RU"/>
        </w:rPr>
      </w:pPr>
    </w:p>
    <w:p w:rsidR="0031506A" w:rsidRPr="008C4FD6" w:rsidRDefault="0031506A" w:rsidP="0031506A">
      <w:pPr>
        <w:spacing w:before="100" w:beforeAutospacing="1" w:after="100" w:afterAutospacing="1" w:line="240" w:lineRule="auto"/>
        <w:rPr>
          <w:rFonts w:ascii="Times New Roman" w:hAnsi="Times New Roman" w:cs="Times New Roman"/>
          <w:sz w:val="28"/>
          <w:szCs w:val="28"/>
          <w:lang w:val="ru-RU"/>
        </w:rPr>
      </w:pPr>
    </w:p>
    <w:p w:rsidR="0031506A" w:rsidRPr="008C4FD6" w:rsidRDefault="0031506A" w:rsidP="00FB211E">
      <w:pPr>
        <w:spacing w:before="100" w:beforeAutospacing="1" w:after="100" w:afterAutospacing="1" w:line="240" w:lineRule="auto"/>
        <w:jc w:val="both"/>
        <w:rPr>
          <w:rFonts w:ascii="Times New Roman" w:hAnsi="Times New Roman" w:cs="Times New Roman"/>
          <w:sz w:val="28"/>
          <w:szCs w:val="28"/>
          <w:lang w:val="ru-RU"/>
        </w:rPr>
      </w:pPr>
    </w:p>
    <w:p w:rsidR="00FB211E" w:rsidRPr="008C4FD6" w:rsidRDefault="00FB211E" w:rsidP="00FB211E">
      <w:pPr>
        <w:spacing w:before="100" w:beforeAutospacing="1" w:after="100" w:afterAutospacing="1" w:line="240" w:lineRule="auto"/>
        <w:jc w:val="both"/>
        <w:rPr>
          <w:rFonts w:ascii="Times New Roman" w:eastAsia="Times New Roman" w:hAnsi="Times New Roman" w:cs="Times New Roman"/>
          <w:sz w:val="28"/>
          <w:szCs w:val="28"/>
          <w:lang w:val="ru-RU" w:eastAsia="pl-PL"/>
        </w:rPr>
      </w:pPr>
    </w:p>
    <w:p w:rsidR="00AD11EE" w:rsidRPr="008C4FD6" w:rsidRDefault="00AD11EE" w:rsidP="004E7574">
      <w:pPr>
        <w:spacing w:before="100" w:beforeAutospacing="1" w:after="100" w:afterAutospacing="1" w:line="240" w:lineRule="auto"/>
        <w:jc w:val="both"/>
        <w:rPr>
          <w:rFonts w:ascii="Times New Roman" w:eastAsia="Times New Roman" w:hAnsi="Times New Roman" w:cs="Times New Roman"/>
          <w:sz w:val="28"/>
          <w:szCs w:val="28"/>
          <w:lang w:val="ru-RU" w:eastAsia="pl-PL"/>
        </w:rPr>
      </w:pPr>
    </w:p>
    <w:tbl>
      <w:tblPr>
        <w:tblW w:w="3520" w:type="dxa"/>
        <w:tblCellSpacing w:w="15" w:type="dxa"/>
        <w:tblCellMar>
          <w:top w:w="15" w:type="dxa"/>
          <w:left w:w="15" w:type="dxa"/>
          <w:bottom w:w="15" w:type="dxa"/>
          <w:right w:w="15" w:type="dxa"/>
        </w:tblCellMar>
        <w:tblLook w:val="04A0"/>
      </w:tblPr>
      <w:tblGrid>
        <w:gridCol w:w="505"/>
        <w:gridCol w:w="1500"/>
        <w:gridCol w:w="1515"/>
      </w:tblGrid>
      <w:tr w:rsidR="00424B0D" w:rsidRPr="008C4FD6" w:rsidTr="00AD11EE">
        <w:trPr>
          <w:tblCellSpacing w:w="15" w:type="dxa"/>
        </w:trPr>
        <w:tc>
          <w:tcPr>
            <w:tcW w:w="678" w:type="pct"/>
            <w:vAlign w:val="center"/>
            <w:hideMark/>
          </w:tcPr>
          <w:p w:rsidR="00424B0D" w:rsidRPr="008C4FD6" w:rsidRDefault="00424B0D" w:rsidP="004E7574">
            <w:pPr>
              <w:jc w:val="both"/>
              <w:rPr>
                <w:rFonts w:ascii="Times New Roman" w:hAnsi="Times New Roman" w:cs="Times New Roman"/>
                <w:sz w:val="28"/>
                <w:szCs w:val="28"/>
                <w:lang w:val="ru-RU"/>
              </w:rPr>
            </w:pPr>
          </w:p>
        </w:tc>
        <w:tc>
          <w:tcPr>
            <w:tcW w:w="0" w:type="auto"/>
            <w:vAlign w:val="center"/>
            <w:hideMark/>
          </w:tcPr>
          <w:p w:rsidR="00424B0D" w:rsidRPr="008C4FD6" w:rsidRDefault="00424B0D" w:rsidP="004E7574">
            <w:pPr>
              <w:jc w:val="both"/>
              <w:rPr>
                <w:rFonts w:ascii="Times New Roman" w:hAnsi="Times New Roman" w:cs="Times New Roman"/>
                <w:sz w:val="28"/>
                <w:szCs w:val="28"/>
                <w:lang w:val="ru-RU"/>
              </w:rPr>
            </w:pPr>
          </w:p>
        </w:tc>
        <w:tc>
          <w:tcPr>
            <w:tcW w:w="0" w:type="auto"/>
            <w:vAlign w:val="center"/>
            <w:hideMark/>
          </w:tcPr>
          <w:p w:rsidR="00424B0D" w:rsidRPr="008C4FD6" w:rsidRDefault="00424B0D" w:rsidP="004E7574">
            <w:pPr>
              <w:jc w:val="both"/>
              <w:rPr>
                <w:rFonts w:ascii="Times New Roman" w:hAnsi="Times New Roman" w:cs="Times New Roman"/>
                <w:sz w:val="28"/>
                <w:szCs w:val="28"/>
                <w:lang w:val="ru-RU"/>
              </w:rPr>
            </w:pPr>
          </w:p>
        </w:tc>
      </w:tr>
      <w:tr w:rsidR="00424B0D" w:rsidRPr="008C4FD6" w:rsidTr="00AD11EE">
        <w:trPr>
          <w:tblCellSpacing w:w="15" w:type="dxa"/>
        </w:trPr>
        <w:tc>
          <w:tcPr>
            <w:tcW w:w="678" w:type="pct"/>
            <w:vAlign w:val="center"/>
            <w:hideMark/>
          </w:tcPr>
          <w:p w:rsidR="00424B0D" w:rsidRPr="008C4FD6" w:rsidRDefault="00424B0D" w:rsidP="004E7574">
            <w:pPr>
              <w:jc w:val="both"/>
              <w:rPr>
                <w:rFonts w:ascii="Times New Roman" w:hAnsi="Times New Roman" w:cs="Times New Roman"/>
                <w:sz w:val="28"/>
                <w:szCs w:val="28"/>
                <w:lang w:val="ru-RU"/>
              </w:rPr>
            </w:pPr>
          </w:p>
        </w:tc>
        <w:tc>
          <w:tcPr>
            <w:tcW w:w="0" w:type="auto"/>
            <w:vAlign w:val="center"/>
            <w:hideMark/>
          </w:tcPr>
          <w:p w:rsidR="00424B0D" w:rsidRPr="008C4FD6" w:rsidRDefault="00424B0D" w:rsidP="004E7574">
            <w:pPr>
              <w:jc w:val="both"/>
              <w:rPr>
                <w:rFonts w:ascii="Times New Roman" w:hAnsi="Times New Roman" w:cs="Times New Roman"/>
                <w:sz w:val="28"/>
                <w:szCs w:val="28"/>
                <w:lang w:val="ru-RU"/>
              </w:rPr>
            </w:pPr>
          </w:p>
        </w:tc>
        <w:tc>
          <w:tcPr>
            <w:tcW w:w="0" w:type="auto"/>
            <w:vAlign w:val="center"/>
            <w:hideMark/>
          </w:tcPr>
          <w:p w:rsidR="00424B0D" w:rsidRPr="008C4FD6" w:rsidRDefault="00424B0D" w:rsidP="004E7574">
            <w:pPr>
              <w:jc w:val="both"/>
              <w:rPr>
                <w:rFonts w:ascii="Times New Roman" w:hAnsi="Times New Roman" w:cs="Times New Roman"/>
                <w:sz w:val="28"/>
                <w:szCs w:val="28"/>
                <w:lang w:val="ru-RU"/>
              </w:rPr>
            </w:pPr>
          </w:p>
        </w:tc>
      </w:tr>
    </w:tbl>
    <w:p w:rsidR="00424B0D" w:rsidRPr="008C4FD6" w:rsidRDefault="00424B0D" w:rsidP="004E7574">
      <w:pPr>
        <w:pStyle w:val="Nagwek2"/>
        <w:jc w:val="both"/>
        <w:rPr>
          <w:sz w:val="28"/>
          <w:szCs w:val="28"/>
          <w:lang w:val="ru-RU"/>
        </w:rPr>
      </w:pPr>
    </w:p>
    <w:p w:rsidR="00424B0D" w:rsidRPr="008C4FD6" w:rsidRDefault="00424B0D" w:rsidP="004E7574">
      <w:pPr>
        <w:jc w:val="both"/>
        <w:rPr>
          <w:rFonts w:ascii="Times New Roman" w:hAnsi="Times New Roman" w:cs="Times New Roman"/>
          <w:sz w:val="28"/>
          <w:szCs w:val="28"/>
          <w:lang w:val="ru-RU"/>
        </w:rPr>
      </w:pPr>
    </w:p>
    <w:sectPr w:rsidR="00424B0D" w:rsidRPr="008C4FD6" w:rsidSect="001969BE">
      <w:footerReference w:type="default" r:id="rId1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B85" w:rsidRDefault="00717B85" w:rsidP="0031506A">
      <w:pPr>
        <w:spacing w:after="0" w:line="240" w:lineRule="auto"/>
      </w:pPr>
      <w:r>
        <w:separator/>
      </w:r>
    </w:p>
  </w:endnote>
  <w:endnote w:type="continuationSeparator" w:id="0">
    <w:p w:rsidR="00717B85" w:rsidRDefault="00717B85" w:rsidP="00315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4610"/>
      <w:docPartObj>
        <w:docPartGallery w:val="Page Numbers (Bottom of Page)"/>
        <w:docPartUnique/>
      </w:docPartObj>
    </w:sdtPr>
    <w:sdtContent>
      <w:p w:rsidR="0031506A" w:rsidRDefault="0031506A">
        <w:pPr>
          <w:pStyle w:val="Stopka"/>
          <w:jc w:val="center"/>
        </w:pPr>
        <w:fldSimple w:instr=" PAGE   \* MERGEFORMAT ">
          <w:r w:rsidR="008C4FD6">
            <w:rPr>
              <w:noProof/>
            </w:rPr>
            <w:t>18</w:t>
          </w:r>
        </w:fldSimple>
      </w:p>
    </w:sdtContent>
  </w:sdt>
  <w:p w:rsidR="0031506A" w:rsidRDefault="0031506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B85" w:rsidRDefault="00717B85" w:rsidP="0031506A">
      <w:pPr>
        <w:spacing w:after="0" w:line="240" w:lineRule="auto"/>
      </w:pPr>
      <w:r>
        <w:separator/>
      </w:r>
    </w:p>
  </w:footnote>
  <w:footnote w:type="continuationSeparator" w:id="0">
    <w:p w:rsidR="00717B85" w:rsidRDefault="00717B85" w:rsidP="003150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178"/>
    <w:multiLevelType w:val="multilevel"/>
    <w:tmpl w:val="CC26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43E6"/>
    <w:multiLevelType w:val="multilevel"/>
    <w:tmpl w:val="2182E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7372BD"/>
    <w:multiLevelType w:val="multilevel"/>
    <w:tmpl w:val="38FE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93D94"/>
    <w:multiLevelType w:val="multilevel"/>
    <w:tmpl w:val="10FE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03419"/>
    <w:multiLevelType w:val="multilevel"/>
    <w:tmpl w:val="C2D6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6A2102"/>
    <w:multiLevelType w:val="multilevel"/>
    <w:tmpl w:val="0562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5D42C7"/>
    <w:multiLevelType w:val="multilevel"/>
    <w:tmpl w:val="3A66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0F75A8"/>
    <w:multiLevelType w:val="multilevel"/>
    <w:tmpl w:val="2400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B3253D"/>
    <w:multiLevelType w:val="multilevel"/>
    <w:tmpl w:val="BF4A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7"/>
  </w:num>
  <w:num w:numId="5">
    <w:abstractNumId w:val="5"/>
  </w:num>
  <w:num w:numId="6">
    <w:abstractNumId w:val="8"/>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24B0D"/>
    <w:rsid w:val="001115BB"/>
    <w:rsid w:val="001969BE"/>
    <w:rsid w:val="0031506A"/>
    <w:rsid w:val="00424B0D"/>
    <w:rsid w:val="004E279F"/>
    <w:rsid w:val="004E7574"/>
    <w:rsid w:val="00717B85"/>
    <w:rsid w:val="008C4FD6"/>
    <w:rsid w:val="00AD11EE"/>
    <w:rsid w:val="00FB21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69BE"/>
  </w:style>
  <w:style w:type="paragraph" w:styleId="Nagwek1">
    <w:name w:val="heading 1"/>
    <w:basedOn w:val="Normalny"/>
    <w:next w:val="Normalny"/>
    <w:link w:val="Nagwek1Znak"/>
    <w:uiPriority w:val="9"/>
    <w:qFormat/>
    <w:rsid w:val="004E75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424B0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424B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24B0D"/>
    <w:rPr>
      <w:rFonts w:ascii="Times New Roman" w:eastAsia="Times New Roman" w:hAnsi="Times New Roman" w:cs="Times New Roman"/>
      <w:b/>
      <w:bCs/>
      <w:sz w:val="36"/>
      <w:szCs w:val="36"/>
      <w:lang w:eastAsia="pl-PL"/>
    </w:rPr>
  </w:style>
  <w:style w:type="character" w:customStyle="1" w:styleId="mw-headline">
    <w:name w:val="mw-headline"/>
    <w:basedOn w:val="Domylnaczcionkaakapitu"/>
    <w:rsid w:val="00424B0D"/>
  </w:style>
  <w:style w:type="paragraph" w:styleId="NormalnyWeb">
    <w:name w:val="Normal (Web)"/>
    <w:basedOn w:val="Normalny"/>
    <w:uiPriority w:val="99"/>
    <w:unhideWhenUsed/>
    <w:rsid w:val="00424B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24B0D"/>
    <w:rPr>
      <w:color w:val="0000FF"/>
      <w:u w:val="single"/>
    </w:rPr>
  </w:style>
  <w:style w:type="paragraph" w:styleId="Akapitzlist">
    <w:name w:val="List Paragraph"/>
    <w:basedOn w:val="Normalny"/>
    <w:uiPriority w:val="34"/>
    <w:qFormat/>
    <w:rsid w:val="00424B0D"/>
    <w:pPr>
      <w:ind w:left="720"/>
      <w:contextualSpacing/>
    </w:pPr>
  </w:style>
  <w:style w:type="character" w:customStyle="1" w:styleId="Nagwek3Znak">
    <w:name w:val="Nagłówek 3 Znak"/>
    <w:basedOn w:val="Domylnaczcionkaakapitu"/>
    <w:link w:val="Nagwek3"/>
    <w:uiPriority w:val="9"/>
    <w:semiHidden/>
    <w:rsid w:val="00424B0D"/>
    <w:rPr>
      <w:rFonts w:asciiTheme="majorHAnsi" w:eastAsiaTheme="majorEastAsia" w:hAnsiTheme="majorHAnsi" w:cstheme="majorBidi"/>
      <w:b/>
      <w:bCs/>
      <w:color w:val="4F81BD" w:themeColor="accent1"/>
    </w:rPr>
  </w:style>
  <w:style w:type="character" w:customStyle="1" w:styleId="flagicon">
    <w:name w:val="flagicon"/>
    <w:basedOn w:val="Domylnaczcionkaakapitu"/>
    <w:rsid w:val="00424B0D"/>
  </w:style>
  <w:style w:type="character" w:customStyle="1" w:styleId="editsection">
    <w:name w:val="editsection"/>
    <w:basedOn w:val="Domylnaczcionkaakapitu"/>
    <w:rsid w:val="00424B0D"/>
  </w:style>
  <w:style w:type="paragraph" w:styleId="Tekstdymka">
    <w:name w:val="Balloon Text"/>
    <w:basedOn w:val="Normalny"/>
    <w:link w:val="TekstdymkaZnak"/>
    <w:uiPriority w:val="99"/>
    <w:semiHidden/>
    <w:unhideWhenUsed/>
    <w:rsid w:val="00424B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4B0D"/>
    <w:rPr>
      <w:rFonts w:ascii="Tahoma" w:hAnsi="Tahoma" w:cs="Tahoma"/>
      <w:sz w:val="16"/>
      <w:szCs w:val="16"/>
    </w:rPr>
  </w:style>
  <w:style w:type="character" w:styleId="Pogrubienie">
    <w:name w:val="Strong"/>
    <w:basedOn w:val="Domylnaczcionkaakapitu"/>
    <w:uiPriority w:val="22"/>
    <w:qFormat/>
    <w:rsid w:val="004E279F"/>
    <w:rPr>
      <w:b/>
      <w:bCs/>
    </w:rPr>
  </w:style>
  <w:style w:type="character" w:styleId="Uwydatnienie">
    <w:name w:val="Emphasis"/>
    <w:basedOn w:val="Domylnaczcionkaakapitu"/>
    <w:uiPriority w:val="20"/>
    <w:qFormat/>
    <w:rsid w:val="004E279F"/>
    <w:rPr>
      <w:i/>
      <w:iCs/>
    </w:rPr>
  </w:style>
  <w:style w:type="character" w:customStyle="1" w:styleId="Nagwek1Znak">
    <w:name w:val="Nagłówek 1 Znak"/>
    <w:basedOn w:val="Domylnaczcionkaakapitu"/>
    <w:link w:val="Nagwek1"/>
    <w:uiPriority w:val="9"/>
    <w:rsid w:val="004E7574"/>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semiHidden/>
    <w:unhideWhenUsed/>
    <w:rsid w:val="0031506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1506A"/>
  </w:style>
  <w:style w:type="paragraph" w:styleId="Stopka">
    <w:name w:val="footer"/>
    <w:basedOn w:val="Normalny"/>
    <w:link w:val="StopkaZnak"/>
    <w:uiPriority w:val="99"/>
    <w:unhideWhenUsed/>
    <w:rsid w:val="003150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506A"/>
  </w:style>
</w:styles>
</file>

<file path=word/webSettings.xml><?xml version="1.0" encoding="utf-8"?>
<w:webSettings xmlns:r="http://schemas.openxmlformats.org/officeDocument/2006/relationships" xmlns:w="http://schemas.openxmlformats.org/wordprocessingml/2006/main">
  <w:divs>
    <w:div w:id="36589932">
      <w:bodyDiv w:val="1"/>
      <w:marLeft w:val="0"/>
      <w:marRight w:val="0"/>
      <w:marTop w:val="0"/>
      <w:marBottom w:val="0"/>
      <w:divBdr>
        <w:top w:val="none" w:sz="0" w:space="0" w:color="auto"/>
        <w:left w:val="none" w:sz="0" w:space="0" w:color="auto"/>
        <w:bottom w:val="none" w:sz="0" w:space="0" w:color="auto"/>
        <w:right w:val="none" w:sz="0" w:space="0" w:color="auto"/>
      </w:divBdr>
    </w:div>
    <w:div w:id="255141507">
      <w:bodyDiv w:val="1"/>
      <w:marLeft w:val="0"/>
      <w:marRight w:val="0"/>
      <w:marTop w:val="0"/>
      <w:marBottom w:val="0"/>
      <w:divBdr>
        <w:top w:val="none" w:sz="0" w:space="0" w:color="auto"/>
        <w:left w:val="none" w:sz="0" w:space="0" w:color="auto"/>
        <w:bottom w:val="none" w:sz="0" w:space="0" w:color="auto"/>
        <w:right w:val="none" w:sz="0" w:space="0" w:color="auto"/>
      </w:divBdr>
    </w:div>
    <w:div w:id="296836838">
      <w:bodyDiv w:val="1"/>
      <w:marLeft w:val="0"/>
      <w:marRight w:val="0"/>
      <w:marTop w:val="0"/>
      <w:marBottom w:val="0"/>
      <w:divBdr>
        <w:top w:val="none" w:sz="0" w:space="0" w:color="auto"/>
        <w:left w:val="none" w:sz="0" w:space="0" w:color="auto"/>
        <w:bottom w:val="none" w:sz="0" w:space="0" w:color="auto"/>
        <w:right w:val="none" w:sz="0" w:space="0" w:color="auto"/>
      </w:divBdr>
      <w:divsChild>
        <w:div w:id="1574970211">
          <w:marLeft w:val="0"/>
          <w:marRight w:val="0"/>
          <w:marTop w:val="0"/>
          <w:marBottom w:val="0"/>
          <w:divBdr>
            <w:top w:val="none" w:sz="0" w:space="0" w:color="auto"/>
            <w:left w:val="none" w:sz="0" w:space="0" w:color="auto"/>
            <w:bottom w:val="none" w:sz="0" w:space="0" w:color="auto"/>
            <w:right w:val="none" w:sz="0" w:space="0" w:color="auto"/>
          </w:divBdr>
        </w:div>
      </w:divsChild>
    </w:div>
    <w:div w:id="309674867">
      <w:bodyDiv w:val="1"/>
      <w:marLeft w:val="0"/>
      <w:marRight w:val="0"/>
      <w:marTop w:val="0"/>
      <w:marBottom w:val="0"/>
      <w:divBdr>
        <w:top w:val="none" w:sz="0" w:space="0" w:color="auto"/>
        <w:left w:val="none" w:sz="0" w:space="0" w:color="auto"/>
        <w:bottom w:val="none" w:sz="0" w:space="0" w:color="auto"/>
        <w:right w:val="none" w:sz="0" w:space="0" w:color="auto"/>
      </w:divBdr>
    </w:div>
    <w:div w:id="322781204">
      <w:bodyDiv w:val="1"/>
      <w:marLeft w:val="0"/>
      <w:marRight w:val="0"/>
      <w:marTop w:val="0"/>
      <w:marBottom w:val="0"/>
      <w:divBdr>
        <w:top w:val="none" w:sz="0" w:space="0" w:color="auto"/>
        <w:left w:val="none" w:sz="0" w:space="0" w:color="auto"/>
        <w:bottom w:val="none" w:sz="0" w:space="0" w:color="auto"/>
        <w:right w:val="none" w:sz="0" w:space="0" w:color="auto"/>
      </w:divBdr>
    </w:div>
    <w:div w:id="672221938">
      <w:bodyDiv w:val="1"/>
      <w:marLeft w:val="0"/>
      <w:marRight w:val="0"/>
      <w:marTop w:val="0"/>
      <w:marBottom w:val="0"/>
      <w:divBdr>
        <w:top w:val="none" w:sz="0" w:space="0" w:color="auto"/>
        <w:left w:val="none" w:sz="0" w:space="0" w:color="auto"/>
        <w:bottom w:val="none" w:sz="0" w:space="0" w:color="auto"/>
        <w:right w:val="none" w:sz="0" w:space="0" w:color="auto"/>
      </w:divBdr>
    </w:div>
    <w:div w:id="710034027">
      <w:bodyDiv w:val="1"/>
      <w:marLeft w:val="0"/>
      <w:marRight w:val="0"/>
      <w:marTop w:val="0"/>
      <w:marBottom w:val="0"/>
      <w:divBdr>
        <w:top w:val="none" w:sz="0" w:space="0" w:color="auto"/>
        <w:left w:val="none" w:sz="0" w:space="0" w:color="auto"/>
        <w:bottom w:val="none" w:sz="0" w:space="0" w:color="auto"/>
        <w:right w:val="none" w:sz="0" w:space="0" w:color="auto"/>
      </w:divBdr>
    </w:div>
    <w:div w:id="1372724432">
      <w:bodyDiv w:val="1"/>
      <w:marLeft w:val="0"/>
      <w:marRight w:val="0"/>
      <w:marTop w:val="0"/>
      <w:marBottom w:val="0"/>
      <w:divBdr>
        <w:top w:val="none" w:sz="0" w:space="0" w:color="auto"/>
        <w:left w:val="none" w:sz="0" w:space="0" w:color="auto"/>
        <w:bottom w:val="none" w:sz="0" w:space="0" w:color="auto"/>
        <w:right w:val="none" w:sz="0" w:space="0" w:color="auto"/>
      </w:divBdr>
    </w:div>
    <w:div w:id="1405952784">
      <w:bodyDiv w:val="1"/>
      <w:marLeft w:val="0"/>
      <w:marRight w:val="0"/>
      <w:marTop w:val="0"/>
      <w:marBottom w:val="0"/>
      <w:divBdr>
        <w:top w:val="none" w:sz="0" w:space="0" w:color="auto"/>
        <w:left w:val="none" w:sz="0" w:space="0" w:color="auto"/>
        <w:bottom w:val="none" w:sz="0" w:space="0" w:color="auto"/>
        <w:right w:val="none" w:sz="0" w:space="0" w:color="auto"/>
      </w:divBdr>
      <w:divsChild>
        <w:div w:id="1096056250">
          <w:marLeft w:val="0"/>
          <w:marRight w:val="0"/>
          <w:marTop w:val="0"/>
          <w:marBottom w:val="0"/>
          <w:divBdr>
            <w:top w:val="none" w:sz="0" w:space="0" w:color="auto"/>
            <w:left w:val="none" w:sz="0" w:space="0" w:color="auto"/>
            <w:bottom w:val="none" w:sz="0" w:space="0" w:color="auto"/>
            <w:right w:val="none" w:sz="0" w:space="0" w:color="auto"/>
          </w:divBdr>
        </w:div>
      </w:divsChild>
    </w:div>
    <w:div w:id="1474519426">
      <w:bodyDiv w:val="1"/>
      <w:marLeft w:val="0"/>
      <w:marRight w:val="0"/>
      <w:marTop w:val="0"/>
      <w:marBottom w:val="0"/>
      <w:divBdr>
        <w:top w:val="none" w:sz="0" w:space="0" w:color="auto"/>
        <w:left w:val="none" w:sz="0" w:space="0" w:color="auto"/>
        <w:bottom w:val="none" w:sz="0" w:space="0" w:color="auto"/>
        <w:right w:val="none" w:sz="0" w:space="0" w:color="auto"/>
      </w:divBdr>
    </w:div>
    <w:div w:id="1488325021">
      <w:bodyDiv w:val="1"/>
      <w:marLeft w:val="0"/>
      <w:marRight w:val="0"/>
      <w:marTop w:val="0"/>
      <w:marBottom w:val="0"/>
      <w:divBdr>
        <w:top w:val="none" w:sz="0" w:space="0" w:color="auto"/>
        <w:left w:val="none" w:sz="0" w:space="0" w:color="auto"/>
        <w:bottom w:val="none" w:sz="0" w:space="0" w:color="auto"/>
        <w:right w:val="none" w:sz="0" w:space="0" w:color="auto"/>
      </w:divBdr>
    </w:div>
    <w:div w:id="1706561287">
      <w:bodyDiv w:val="1"/>
      <w:marLeft w:val="0"/>
      <w:marRight w:val="0"/>
      <w:marTop w:val="0"/>
      <w:marBottom w:val="0"/>
      <w:divBdr>
        <w:top w:val="none" w:sz="0" w:space="0" w:color="auto"/>
        <w:left w:val="none" w:sz="0" w:space="0" w:color="auto"/>
        <w:bottom w:val="none" w:sz="0" w:space="0" w:color="auto"/>
        <w:right w:val="none" w:sz="0" w:space="0" w:color="auto"/>
      </w:divBdr>
    </w:div>
    <w:div w:id="207920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7%D0%B5%D0%BD%D1%87%D0%B8,_%D0%91%D0%B5%D0%B0%D1%82%D1%80%D0%B8%D1%87%D0%B5" TargetMode="External"/><Relationship Id="rId21" Type="http://schemas.openxmlformats.org/officeDocument/2006/relationships/hyperlink" Target="http://ru.wikipedia.org/wiki/%D0%9D%D0%B8%D1%82%D1%80%D0%BE%D0%B3%D0%BB%D0%B8%D1%86%D0%B5%D1%80%D0%B8%D0%BD" TargetMode="External"/><Relationship Id="rId42" Type="http://schemas.openxmlformats.org/officeDocument/2006/relationships/hyperlink" Target="http://ru.wikipedia.org/wiki/%D0%9D%D0%B0%D1%81%D0%B5%D0%BB%D0%B5%D0%BD%D0%B8%D0%B5" TargetMode="External"/><Relationship Id="rId47" Type="http://schemas.openxmlformats.org/officeDocument/2006/relationships/hyperlink" Target="http://ru.wikipedia.org/wiki/%D0%9E%D0%B1%D1%80%D0%B0%D0%B7%D0%BE%D0%B2%D0%B0%D0%BD%D0%B8%D0%B5" TargetMode="External"/><Relationship Id="rId63" Type="http://schemas.openxmlformats.org/officeDocument/2006/relationships/hyperlink" Target="http://ru.wikipedia.org/wiki/%D0%94%D0%B8%D0%BF%D0%BB%D0%BE%D0%BC%D0%B0%D1%82%D0%B8%D1%87%D0%B5%D1%81%D0%BA%D0%B8%D0%B9_%D0%BA%D1%83%D1%80%D1%8C%D0%B5%D1%80" TargetMode="External"/><Relationship Id="rId68" Type="http://schemas.openxmlformats.org/officeDocument/2006/relationships/hyperlink" Target="http://ru.wikipedia.org/wiki/%D0%9A%D0%B0%D0%BD%D1%82%D0%BE%D0%BD_%28%D0%B3%D0%BE%D1%80%D0%BE%D0%B4%29" TargetMode="External"/><Relationship Id="rId84" Type="http://schemas.openxmlformats.org/officeDocument/2006/relationships/hyperlink" Target="http://ru.wikipedia.org/wiki/%D0%91%D0%B0%D0%BB%D0%BA%D0%B0%D0%BD%D1%8B" TargetMode="External"/><Relationship Id="rId89" Type="http://schemas.openxmlformats.org/officeDocument/2006/relationships/hyperlink" Target="http://ru.wikipedia.org/wiki/%D0%A1%D0%B0%D0%BC%D0%BC%D0%B8%D1%82" TargetMode="External"/><Relationship Id="rId2" Type="http://schemas.openxmlformats.org/officeDocument/2006/relationships/styles" Target="styles.xml"/><Relationship Id="rId16" Type="http://schemas.openxmlformats.org/officeDocument/2006/relationships/hyperlink" Target="http://ru.wikipedia.org/wiki/1853_%D0%B3%D0%BE%D0%B4" TargetMode="External"/><Relationship Id="rId29" Type="http://schemas.openxmlformats.org/officeDocument/2006/relationships/hyperlink" Target="http://ru.wikipedia.org/w/index.php?title=%D0%92%D1%81%D0%B5%D0%BC%D0%B8%D1%80%D0%BD%D1%8B%D0%B9_%D0%BA%D0%BE%D0%BD%D0%B3%D1%80%D0%B5%D1%81%D1%81_%D0%BC%D0%B8%D1%80%D0%B0&amp;action=edit&amp;redlink=1" TargetMode="External"/><Relationship Id="rId107" Type="http://schemas.openxmlformats.org/officeDocument/2006/relationships/hyperlink" Target="http://ru.wikipedia.org/wiki/%D0%92%D0%B8%D0%BA%D0%B8%D0%BF%D0%B5%D0%B4%D0%B8%D1%8F:%D0%9E%D1%84%D0%BE%D1%80%D0%BC%D0%BB%D0%B5%D0%BD%D0%B8%D0%B5_%D1%81%D1%82%D0%B0%D1%82%D0%B5%D0%B9" TargetMode="External"/><Relationship Id="rId11" Type="http://schemas.openxmlformats.org/officeDocument/2006/relationships/hyperlink" Target="http://ru.wikipedia.org/wiki/%D0%A1%D0%B0%D0%BD%D0%BA%D1%82-%D0%9F%D0%B5%D1%82%D0%B5%D1%80%D0%B1%D1%83%D1%80%D0%B3" TargetMode="External"/><Relationship Id="rId24" Type="http://schemas.openxmlformats.org/officeDocument/2006/relationships/hyperlink" Target="http://ru.wikipedia.org/wiki/1868_%D0%B3%D0%BE%D0%B4" TargetMode="External"/><Relationship Id="rId32" Type="http://schemas.openxmlformats.org/officeDocument/2006/relationships/hyperlink" Target="http://ru.wikipedia.org/wiki/%D0%93%D0%B0%D0%B0%D0%B3%D0%B0" TargetMode="External"/><Relationship Id="rId37" Type="http://schemas.openxmlformats.org/officeDocument/2006/relationships/hyperlink" Target="http://ru.wikipedia.org/w/index.php?title=%D0%94%D0%B0%D1%80%D0%B8%D1%82%D0%B5%D0%BB%D1%8C&amp;action=edit&amp;redlink=1" TargetMode="External"/><Relationship Id="rId40" Type="http://schemas.openxmlformats.org/officeDocument/2006/relationships/hyperlink" Target="http://ru.wikipedia.org/wiki/%D0%9E%D0%B1%D1%89%D0%B5%D1%81%D1%82%D0%B2%D0%B5%D0%BD%D0%BD%D0%B0%D1%8F_%D0%BE%D1%80%D0%B3%D0%B0%D0%BD%D0%B8%D0%B7%D0%B0%D1%86%D0%B8%D1%8F" TargetMode="External"/><Relationship Id="rId45" Type="http://schemas.openxmlformats.org/officeDocument/2006/relationships/hyperlink" Target="http://ru.wikipedia.org/wiki/%D0%9E%D0%B1%D1%89%D0%B5%D1%81%D1%82%D0%B2%D0%B5%D0%BD%D0%BD%D0%B0%D1%8F_%D0%BE%D1%80%D0%B3%D0%B0%D0%BD%D0%B8%D0%B7%D0%B0%D1%86%D0%B8%D1%8F" TargetMode="External"/><Relationship Id="rId53" Type="http://schemas.openxmlformats.org/officeDocument/2006/relationships/hyperlink" Target="http://ru.wikipedia.org/wiki/%D0%93%D1%80%D0%B8%D0%B1%D0%BE%D0%B5%D0%B4%D0%BE%D0%B2,_%D0%90%D0%BB%D0%B5%D0%BA%D1%81%D0%B0%D0%BD%D0%B4%D1%80_%D0%A1%D0%B5%D1%80%D0%B3%D0%B5%D0%B5%D0%B2%D0%B8%D1%87" TargetMode="External"/><Relationship Id="rId58" Type="http://schemas.openxmlformats.org/officeDocument/2006/relationships/hyperlink" Target="http://ru.wikipedia.org/wiki/%D0%92%D0%BE%D1%80%D0%BE%D0%B2%D1%81%D0%BA%D0%B8%D0%B9,_%D0%92%D0%B0%D1%86%D0%BB%D0%B0%D0%B2_%D0%92%D0%B0%D1%86%D0%BB%D0%B0%D0%B2%D0%BE%D0%B2%D0%B8%D1%87" TargetMode="External"/><Relationship Id="rId66" Type="http://schemas.openxmlformats.org/officeDocument/2006/relationships/hyperlink" Target="http://ru.wikipedia.org/wiki/5_%D1%84%D0%B5%D0%B2%D1%80%D0%B0%D0%BB%D1%8F" TargetMode="External"/><Relationship Id="rId74" Type="http://schemas.openxmlformats.org/officeDocument/2006/relationships/hyperlink" Target="http://ru.wikipedia.org/wiki/%D0%94%D0%B8%D0%BF%D0%BB%D0%BE%D0%BC" TargetMode="External"/><Relationship Id="rId79" Type="http://schemas.openxmlformats.org/officeDocument/2006/relationships/hyperlink" Target="http://ru.wikipedia.org/wiki/%D0%A0%D0%B0%D0%B1%D0%BE%D1%87%D0%B0%D1%8F_%D1%81%D0%B8%D0%BB%D0%B0" TargetMode="External"/><Relationship Id="rId87" Type="http://schemas.openxmlformats.org/officeDocument/2006/relationships/hyperlink" Target="http://ru.wikipedia.org/wiki/%D0%92%D0%B5%D0%BD%D1%81%D0%BA%D0%B0%D1%8F_%D0%BA%D0%BE%D0%BD%D0%B2%D0%B5%D0%BD%D1%86%D0%B8%D1%8F_%D0%BE_%D0%B4%D0%B8%D0%BF%D0%BB%D0%BE%D0%BC%D0%B0%D1%82%D0%B8%D1%87%D0%B5%D1%81%D0%BA%D0%B8%D1%85_%D1%81%D0%BD%D0%BE%D1%88%D0%B5%D0%BD%D0%B8%D1%8F%D1%85" TargetMode="External"/><Relationship Id="rId102" Type="http://schemas.openxmlformats.org/officeDocument/2006/relationships/hyperlink" Target="http://ru.wikipedia.org/wiki/%D0%93%D1%80%D0%B0%D0%BC%D0%BC"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ru.wikipedia.org/wiki/10_%D0%BC%D0%B0%D1%8F" TargetMode="External"/><Relationship Id="rId82" Type="http://schemas.openxmlformats.org/officeDocument/2006/relationships/hyperlink" Target="http://ru.wikipedia.org/wiki/%D0%A1%D0%9C%D0%98" TargetMode="External"/><Relationship Id="rId90" Type="http://schemas.openxmlformats.org/officeDocument/2006/relationships/hyperlink" Target="http://ru.wikipedia.org/wiki/%D0%9C%D0%B5%D0%B6%D0%B4%D1%83%D0%BD%D0%B0%D1%80%D0%BE%D0%B4%D0%BD%D1%8B%D0%B5_%D0%BE%D1%80%D0%B3%D0%B0%D0%BD%D0%B8%D0%B7%D0%B0%D1%86%D0%B8%D0%B8" TargetMode="External"/><Relationship Id="rId95" Type="http://schemas.openxmlformats.org/officeDocument/2006/relationships/hyperlink" Target="http://ru.wikipedia.org/wiki/%D0%94%D0%B8%D0%BF%D0%BB%D0%BE%D0%BC%D0%B0%D1%82%D0%B8%D1%87%D0%B5%D1%81%D0%BA%D0%B8%D0%B9_%D0%B8%D0%BC%D0%BC%D1%83%D0%BD%D0%B8%D1%82%D0%B5%D1%82" TargetMode="External"/><Relationship Id="rId19" Type="http://schemas.openxmlformats.org/officeDocument/2006/relationships/hyperlink" Target="http://ru.wikipedia.org/wiki/%D0%9D%D0%BE%D0%B1%D0%B5%D0%BB%D1%8C,_%D0%9B%D1%8E%D0%B4%D0%B2%D0%B8%D0%B3_%D0%AD%D0%BC%D0%BC%D0%B0%D0%BD%D1%83%D0%B8%D0%BB%D0%BE%D0%B2%D0%B8%D1%87" TargetMode="External"/><Relationship Id="rId14" Type="http://schemas.openxmlformats.org/officeDocument/2006/relationships/hyperlink" Target="http://ru.wikipedia.org/wiki/%D0%95%D0%B2%D1%80%D0%BE%D0%BF%D0%B0" TargetMode="External"/><Relationship Id="rId22" Type="http://schemas.openxmlformats.org/officeDocument/2006/relationships/hyperlink" Target="http://ru.wikipedia.org/wiki/1846_%D0%B3%D0%BE%D0%B4" TargetMode="External"/><Relationship Id="rId27" Type="http://schemas.openxmlformats.org/officeDocument/2006/relationships/hyperlink" Target="http://ru.wikipedia.org/wiki/%D0%A8%D0%B2%D0%B5%D1%86%D0%B8%D1%8F" TargetMode="External"/><Relationship Id="rId30" Type="http://schemas.openxmlformats.org/officeDocument/2006/relationships/hyperlink" Target="http://ru.wikipedia.org/wiki/%D0%A1%D1%82%D0%B5%D0%BD%D0%BE%D0%BA%D0%B0%D1%80%D0%B4%D0%B8%D1%8F" TargetMode="External"/><Relationship Id="rId35" Type="http://schemas.openxmlformats.org/officeDocument/2006/relationships/hyperlink" Target="http://lenta.ru/lib/14162683/" TargetMode="External"/><Relationship Id="rId43" Type="http://schemas.openxmlformats.org/officeDocument/2006/relationships/hyperlink" Target="http://ru.wikipedia.org/wiki/%D0%93%D0%BE%D1%81%D1%83%D0%B4%D0%B0%D1%80%D1%81%D1%82%D0%B2%D0%BE" TargetMode="External"/><Relationship Id="rId48" Type="http://schemas.openxmlformats.org/officeDocument/2006/relationships/hyperlink" Target="http://ru.wikipedia.org/wiki/%D0%9E%D0%BA%D1%80%D1%83%D0%B6%D0%B0%D1%8E%D1%89%D0%B0%D1%8F_%D1%81%D1%80%D0%B5%D0%B4%D0%B0" TargetMode="External"/><Relationship Id="rId56" Type="http://schemas.openxmlformats.org/officeDocument/2006/relationships/hyperlink" Target="http://ru.wikipedia.org/wiki/11_%D1%84%D0%B5%D0%B2%D1%80%D0%B0%D0%BB%D1%8F" TargetMode="External"/><Relationship Id="rId64" Type="http://schemas.openxmlformats.org/officeDocument/2006/relationships/hyperlink" Target="http://ru.wikipedia.org/wiki/%D0%9D%D0%B5%D1%82%D1%82%D0%B5,_%D0%A2%D0%B5%D0%BE%D0%B4%D0%BE%D1%80_%D0%98%D0%B2%D0%B0%D0%BD%D0%BE%D0%B2%D0%B8%D1%87" TargetMode="External"/><Relationship Id="rId69" Type="http://schemas.openxmlformats.org/officeDocument/2006/relationships/hyperlink" Target="http://ru.wikipedia.org/wiki/%D0%9A%D0%B8%D1%82%D0%B0%D0%B9" TargetMode="External"/><Relationship Id="rId77" Type="http://schemas.openxmlformats.org/officeDocument/2006/relationships/hyperlink" Target="http://ru.wikipedia.org/wiki/%D0%97%D0%B0%D0%BF%D0%B0%D0%B4%D0%BD%D0%B0%D1%8F_%D0%95%D0%B2%D1%80%D0%BE%D0%BF%D0%B0" TargetMode="External"/><Relationship Id="rId100" Type="http://schemas.openxmlformats.org/officeDocument/2006/relationships/hyperlink" Target="http://ru.wikipedia.org/wiki/%D0%92%D0%B8%D0%BA%D0%B8%D0%BF%D0%B5%D0%B4%D0%B8%D1%8F:%D0%A1%D0%BF%D0%B8%D1%81%D0%BE%D0%BA_%D1%81%D0%BE%D0%BA%D1%80%D0%B0%D1%89%D0%B5%D0%BD%D0%B8%D0%B9" TargetMode="External"/><Relationship Id="rId105" Type="http://schemas.openxmlformats.org/officeDocument/2006/relationships/hyperlink" Target="http://ru.wikipedia.org/wiki/%D0%92%D0%B8%D0%BA%D0%B8%D0%BF%D0%B5%D0%B4%D0%B8%D1%8F:%D0%9E%D1%84%D0%BE%D1%80%D0%BC%D0%BB%D0%B5%D0%BD%D0%B8%D0%B5_%D1%81%D1%82%D0%B0%D1%82%D0%B5%D0%B9" TargetMode="External"/><Relationship Id="rId8" Type="http://schemas.openxmlformats.org/officeDocument/2006/relationships/hyperlink" Target="http://ru.wikipedia.org/wiki/21_%D0%BE%D0%BA%D1%82%D1%8F%D0%B1%D1%80%D1%8F" TargetMode="External"/><Relationship Id="rId51" Type="http://schemas.openxmlformats.org/officeDocument/2006/relationships/hyperlink" Target="http://ru.wikipedia.org/wiki/%D0%9F%D1%80%D0%B0%D0%B2%D0%B8%D1%82%D0%B5%D0%BB%D1%8C%D1%81%D1%82%D0%B2%D0%BE" TargetMode="External"/><Relationship Id="rId72" Type="http://schemas.openxmlformats.org/officeDocument/2006/relationships/hyperlink" Target="http://ru.wikipedia.org/wiki/3_%D0%B8%D1%8E%D0%BD%D1%8F" TargetMode="External"/><Relationship Id="rId80" Type="http://schemas.openxmlformats.org/officeDocument/2006/relationships/hyperlink" Target="http://ru.wikipedia.org/wiki/%D0%92%D0%B8%D0%B7%D0%B0%D0%BD%D1%82%D0%B8%D1%8F" TargetMode="External"/><Relationship Id="rId85" Type="http://schemas.openxmlformats.org/officeDocument/2006/relationships/hyperlink" Target="http://ru.wikipedia.org/wiki/%D0%93%D0%B5%D1%80%D0%BC%D0%B0%D0%BD%D0%B8%D1%8F" TargetMode="External"/><Relationship Id="rId93" Type="http://schemas.openxmlformats.org/officeDocument/2006/relationships/hyperlink" Target="http://ru.wikipedia.org/wiki/%D0%9C%D0%B5%D0%B6%D0%B4%D1%83%D0%BD%D0%B0%D1%80%D0%BE%D0%B4%D0%BD%D0%BE%D0%B5_%D0%BF%D1%80%D0%B0%D0%B2%D0%BE" TargetMode="External"/><Relationship Id="rId98" Type="http://schemas.openxmlformats.org/officeDocument/2006/relationships/hyperlink" Target="http://www.newsru.com/" TargetMode="External"/><Relationship Id="rId3" Type="http://schemas.openxmlformats.org/officeDocument/2006/relationships/settings" Target="settings.xml"/><Relationship Id="rId12" Type="http://schemas.openxmlformats.org/officeDocument/2006/relationships/hyperlink" Target="http://ru.wikipedia.org/wiki/%D0%A2%D0%BE%D1%80%D0%BF%D0%B5%D0%B4%D0%B0" TargetMode="External"/><Relationship Id="rId17" Type="http://schemas.openxmlformats.org/officeDocument/2006/relationships/hyperlink" Target="http://ru.wikipedia.org/wiki/%D0%9A%D1%80%D1%8B%D0%BC%D1%81%D0%BA%D0%B0%D1%8F_%D0%B2%D0%BE%D0%B9%D0%BD%D0%B0" TargetMode="External"/><Relationship Id="rId25" Type="http://schemas.openxmlformats.org/officeDocument/2006/relationships/hyperlink" Target="http://ru.wikipedia.org/wiki/%D0%94%D0%B8%D0%BD%D0%B0%D0%BC%D0%B8%D1%82" TargetMode="External"/><Relationship Id="rId33" Type="http://schemas.openxmlformats.org/officeDocument/2006/relationships/hyperlink" Target="http://lenta.ru/lib/14177949/" TargetMode="External"/><Relationship Id="rId38" Type="http://schemas.openxmlformats.org/officeDocument/2006/relationships/hyperlink" Target="http://ru.wikipedia.org/wiki/%D0%93%D0%BE%D1%81%D1%83%D0%B4%D0%B0%D1%80%D1%81%D1%82%D0%B2%D0%BE" TargetMode="External"/><Relationship Id="rId46" Type="http://schemas.openxmlformats.org/officeDocument/2006/relationships/hyperlink" Target="http://ru.wikipedia.org/wiki/%D0%97%D0%B4%D1%80%D0%B0%D0%B2%D0%BE%D0%BE%D1%85%D1%80%D0%B0%D0%BD%D0%B5%D0%BD%D0%B8%D0%B5" TargetMode="External"/><Relationship Id="rId59" Type="http://schemas.openxmlformats.org/officeDocument/2006/relationships/hyperlink" Target="http://ru.wikipedia.org/wiki/%D0%9B%D0%BE%D0%B7%D0%B0%D0%BD%D0%BD%D0%B0" TargetMode="External"/><Relationship Id="rId67" Type="http://schemas.openxmlformats.org/officeDocument/2006/relationships/hyperlink" Target="http://ru.wikipedia.org/wiki/1926" TargetMode="External"/><Relationship Id="rId103" Type="http://schemas.openxmlformats.org/officeDocument/2006/relationships/hyperlink" Target="http://ru.wikipedia.org/wiki/%D0%92%D0%B8%D0%BA%D0%B8%D0%BF%D0%B5%D0%B4%D0%B8%D1%8F:%D0%9E%D1%84%D0%BE%D1%80%D0%BC%D0%BB%D0%B5%D0%BD%D0%B8%D0%B5_%D1%81%D1%82%D0%B0%D1%82%D0%B5%D0%B9" TargetMode="External"/><Relationship Id="rId108" Type="http://schemas.openxmlformats.org/officeDocument/2006/relationships/hyperlink" Target="http://ru.wikipedia.org/wiki/%D0%A1%D0%98" TargetMode="External"/><Relationship Id="rId20" Type="http://schemas.openxmlformats.org/officeDocument/2006/relationships/hyperlink" Target="http://ru.wikipedia.org/wiki/%D0%92%D0%B7%D1%80%D1%8B%D0%B2%D1%87%D0%B0%D1%82%D1%8B%D0%B5_%D0%B2%D0%B5%D1%89%D0%B5%D1%81%D1%82%D0%B2%D0%B0" TargetMode="External"/><Relationship Id="rId41" Type="http://schemas.openxmlformats.org/officeDocument/2006/relationships/hyperlink" Target="http://ru.wikipedia.org/wiki/%D0%9D%D0%B0%D1%81%D0%B5%D0%BB%D0%B5%D0%BD%D0%B8%D0%B5" TargetMode="External"/><Relationship Id="rId54" Type="http://schemas.openxmlformats.org/officeDocument/2006/relationships/hyperlink" Target="http://ru.wikipedia.org/wiki/%D0%9F%D0%B5%D1%80%D1%81%D0%B8%D1%8F" TargetMode="External"/><Relationship Id="rId62" Type="http://schemas.openxmlformats.org/officeDocument/2006/relationships/hyperlink" Target="http://ru.wikipedia.org/wiki/1923" TargetMode="External"/><Relationship Id="rId70" Type="http://schemas.openxmlformats.org/officeDocument/2006/relationships/hyperlink" Target="http://ru.wikipedia.org/wiki/1927" TargetMode="External"/><Relationship Id="rId75" Type="http://schemas.openxmlformats.org/officeDocument/2006/relationships/hyperlink" Target="http://ru.wikipedia.org/wiki/%D0%94%D1%80%D0%B5%D0%B2%D0%BD%D1%8F%D1%8F_%D0%93%D1%80%D0%B5%D1%86%D0%B8%D1%8F" TargetMode="External"/><Relationship Id="rId83" Type="http://schemas.openxmlformats.org/officeDocument/2006/relationships/hyperlink" Target="http://ru.wikipedia.org/wiki/%D0%9B%D0%B0%D1%82%D0%B8%D0%BD%D1%81%D0%BA%D0%B0%D1%8F_%D0%90%D0%BC%D0%B5%D1%80%D0%B8%D0%BA%D0%B0" TargetMode="External"/><Relationship Id="rId88" Type="http://schemas.openxmlformats.org/officeDocument/2006/relationships/hyperlink" Target="http://ru.wikipedia.org/wiki/%D0%94%D0%B8%D0%BF%D0%BB%D0%BE%D0%BC%D0%B0%D1%82%D0%B8%D1%87%D0%B5%D1%81%D0%BA%D0%BE%D0%B5_%D0%BF%D1%80%D0%B5%D0%B4%D1%81%D1%82%D0%B0%D0%B2%D0%B8%D1%82%D0%B5%D0%BB%D1%8C%D1%81%D1%82%D0%B2%D0%BE" TargetMode="External"/><Relationship Id="rId91" Type="http://schemas.openxmlformats.org/officeDocument/2006/relationships/hyperlink" Target="http://ru.wikipedia.org/wiki/%D0%94%D0%B8%D0%BF%D0%BB%D0%BE%D0%BC%D0%B0%D1%82%D0%B8%D1%87%D0%B5%D1%81%D0%BA%D0%BE%D0%B5_%D0%BF%D1%80%D0%B5%D0%B4%D1%81%D1%82%D0%B0%D0%B2%D0%B8%D1%82%D0%B5%D0%BB%D1%8C%D1%81%D1%82%D0%B2%D0%BE" TargetMode="External"/><Relationship Id="rId96" Type="http://schemas.openxmlformats.org/officeDocument/2006/relationships/image" Target="media/image2.jpeg"/><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0%D0%BC%D0%B5%D1%80%D0%B8%D0%BA%D0%B0" TargetMode="External"/><Relationship Id="rId23" Type="http://schemas.openxmlformats.org/officeDocument/2006/relationships/hyperlink" Target="http://ru.wikipedia.org/wiki/%D0%A1%D0%BE%D0%B1%D1%80%D0%B5%D1%80%D0%BE,_%D0%90%D1%81%D0%BA%D0%B0%D0%BD%D1%8C%D0%BE" TargetMode="External"/><Relationship Id="rId28" Type="http://schemas.openxmlformats.org/officeDocument/2006/relationships/hyperlink" Target="http://ru.wikipedia.org/wiki/1888_%D0%B3%D0%BE%D0%B4" TargetMode="External"/><Relationship Id="rId36" Type="http://schemas.openxmlformats.org/officeDocument/2006/relationships/image" Target="media/image1.gif"/><Relationship Id="rId49" Type="http://schemas.openxmlformats.org/officeDocument/2006/relationships/hyperlink" Target="http://ru.wikipedia.org/wiki/%D0%A1%D0%BE%D1%86%D0%B8%D0%B0%D0%BB%D1%8C%D0%BD%D0%BE%D0%B5_%D0%BD%D0%B5%D1%80%D0%B0%D0%B2%D0%B5%D0%BD%D1%81%D1%82%D0%B2%D0%BE" TargetMode="External"/><Relationship Id="rId57" Type="http://schemas.openxmlformats.org/officeDocument/2006/relationships/hyperlink" Target="http://ru.wikipedia.org/wiki/1829" TargetMode="External"/><Relationship Id="rId106" Type="http://schemas.openxmlformats.org/officeDocument/2006/relationships/hyperlink" Target="http://ru.wikipedia.org/wiki/%D0%92%D0%B8%D0%BA%D0%B8%D0%BF%D0%B5%D0%B4%D0%B8%D1%8F:%D0%9E%D1%84%D0%BE%D1%80%D0%BC%D0%BB%D0%B5%D0%BD%D0%B8%D0%B5_%D1%81%D1%82%D0%B0%D1%82%D0%B5%D0%B9" TargetMode="External"/><Relationship Id="rId10" Type="http://schemas.openxmlformats.org/officeDocument/2006/relationships/hyperlink" Target="http://ru.wikipedia.org/wiki/1842_%D0%B3%D0%BE%D0%B4" TargetMode="External"/><Relationship Id="rId31" Type="http://schemas.openxmlformats.org/officeDocument/2006/relationships/hyperlink" Target="http://ru.wikipedia.org/wiki/%D0%A1%D1%82%D0%BE%D0%BA%D0%B3%D0%BE%D0%BB%D1%8C%D0%BC" TargetMode="External"/><Relationship Id="rId44" Type="http://schemas.openxmlformats.org/officeDocument/2006/relationships/hyperlink" Target="http://ru.wikipedia.org/wiki/%D0%90%D0%B4%D0%BC%D0%B8%D0%BD%D0%B8%D1%81%D1%82%D1%80%D0%B0%D1%82%D0%B8%D0%B2%D0%BD%D0%BE-%D1%82%D0%B5%D1%80%D1%80%D0%B8%D1%82%D0%BE%D1%80%D0%B8%D0%B0%D0%BB%D1%8C%D0%BD%D0%BE%D0%B5_%D0%B4%D0%B5%D0%BB%D0%B5%D0%BD%D0%B8%D0%B5" TargetMode="External"/><Relationship Id="rId52" Type="http://schemas.openxmlformats.org/officeDocument/2006/relationships/hyperlink" Target="http://ru.wikipedia.org/wiki/%D0%93%D0%BE%D1%81%D1%83%D0%B4%D0%B0%D1%80%D1%81%D1%82%D0%B2%D0%BE" TargetMode="External"/><Relationship Id="rId60" Type="http://schemas.openxmlformats.org/officeDocument/2006/relationships/hyperlink" Target="http://ru.wikipedia.org/wiki/%D0%A8%D0%B2%D0%B5%D0%B9%D1%86%D0%B0%D1%80%D0%B8%D1%8F" TargetMode="External"/><Relationship Id="rId65" Type="http://schemas.openxmlformats.org/officeDocument/2006/relationships/hyperlink" Target="http://ru.wikipedia.org/wiki/%D0%9B%D0%B0%D1%82%D0%B2%D0%B8%D1%8F" TargetMode="External"/><Relationship Id="rId73" Type="http://schemas.openxmlformats.org/officeDocument/2006/relationships/hyperlink" Target="http://ru.wikipedia.org/wiki/2006" TargetMode="External"/><Relationship Id="rId78" Type="http://schemas.openxmlformats.org/officeDocument/2006/relationships/hyperlink" Target="http://ru.wikipedia.org/wiki/XVIII_%D0%B2%D0%B5%D0%BA" TargetMode="External"/><Relationship Id="rId81" Type="http://schemas.openxmlformats.org/officeDocument/2006/relationships/hyperlink" Target="http://ru.wikipedia.org/wiki/XV_%D0%B2%D0%B5%D0%BA" TargetMode="External"/><Relationship Id="rId86" Type="http://schemas.openxmlformats.org/officeDocument/2006/relationships/hyperlink" Target="http://ru.wikipedia.org/wiki/%D0%98%D1%82%D0%B0%D0%BB%D0%B8%D1%8F" TargetMode="External"/><Relationship Id="rId94" Type="http://schemas.openxmlformats.org/officeDocument/2006/relationships/hyperlink" Target="http://ru.wikipedia.org/wiki/%D0%9F%D0%BE%D1%81%D0%BE%D0%BB" TargetMode="External"/><Relationship Id="rId99" Type="http://schemas.openxmlformats.org/officeDocument/2006/relationships/hyperlink" Target="http://www.interfax.ru/" TargetMode="External"/><Relationship Id="rId101"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ru.wikipedia.org/wiki/1833_%D0%B3%D0%BE%D0%B4" TargetMode="External"/><Relationship Id="rId13" Type="http://schemas.openxmlformats.org/officeDocument/2006/relationships/hyperlink" Target="http://ru.wikipedia.org/wiki/1849_%D0%B3%D0%BE%D0%B4" TargetMode="External"/><Relationship Id="rId18" Type="http://schemas.openxmlformats.org/officeDocument/2006/relationships/hyperlink" Target="http://ru.wikipedia.org/wiki/1859_%D0%B3%D0%BE%D0%B4" TargetMode="External"/><Relationship Id="rId39" Type="http://schemas.openxmlformats.org/officeDocument/2006/relationships/hyperlink" Target="http://ru.wikipedia.org/wiki/%D0%90%D0%B4%D0%BC%D0%B8%D0%BD%D0%B8%D1%81%D1%82%D1%80%D0%B0%D1%82%D0%B8%D0%B2%D0%BD%D0%BE-%D1%82%D0%B5%D1%80%D1%80%D0%B8%D1%82%D0%BE%D1%80%D0%B8%D0%B0%D0%BB%D1%8C%D0%BD%D0%BE%D0%B5_%D0%B4%D0%B5%D0%BB%D0%B5%D0%BD%D0%B8%D0%B5" TargetMode="External"/><Relationship Id="rId109" Type="http://schemas.openxmlformats.org/officeDocument/2006/relationships/footer" Target="footer1.xml"/><Relationship Id="rId34" Type="http://schemas.openxmlformats.org/officeDocument/2006/relationships/hyperlink" Target="http://lenta.ru/lib/14179437/" TargetMode="External"/><Relationship Id="rId50" Type="http://schemas.openxmlformats.org/officeDocument/2006/relationships/hyperlink" Target="http://ru.wikipedia.org/wiki/%D0%92%D0%BD%D0%B5%D1%88%D0%BD%D1%8F%D1%8F_%D0%BF%D0%BE%D0%BB%D0%B8%D1%82%D0%B8%D0%BA%D0%B0" TargetMode="External"/><Relationship Id="rId55" Type="http://schemas.openxmlformats.org/officeDocument/2006/relationships/hyperlink" Target="http://ru.wikipedia.org/wiki/30_%D1%8F%D0%BD%D0%B2%D0%B0%D1%80%D1%8F" TargetMode="External"/><Relationship Id="rId76" Type="http://schemas.openxmlformats.org/officeDocument/2006/relationships/hyperlink" Target="http://ru.wikipedia.org/wiki/%D0%92%D0%B5%D1%80%D0%B8%D1%82%D0%B5%D0%BB%D1%8C%D0%BD%D1%8B%D0%B5_%D0%B3%D1%80%D0%B0%D0%BC%D0%BE%D1%82%D1%8B" TargetMode="External"/><Relationship Id="rId97" Type="http://schemas.openxmlformats.org/officeDocument/2006/relationships/hyperlink" Target="http://www.vesti.ru/" TargetMode="External"/><Relationship Id="rId104" Type="http://schemas.openxmlformats.org/officeDocument/2006/relationships/hyperlink" Target="http://ru.wikipedia.org/wiki/%D0%92%D0%B8%D0%BA%D0%B8%D0%BF%D0%B5%D0%B4%D0%B8%D1%8F:%D0%9E%D1%84%D0%BE%D1%80%D0%BC%D0%BB%D0%B5%D0%BD%D0%B8%D0%B5_%D1%81%D1%82%D0%B0%D1%82%D0%B5%D0%B9" TargetMode="External"/><Relationship Id="rId7" Type="http://schemas.openxmlformats.org/officeDocument/2006/relationships/hyperlink" Target="http://ru.wikipedia.org/wiki/%D0%A1%D1%82%D0%BE%D0%BA%D0%B3%D0%BE%D0%BB%D1%8C%D0%BC" TargetMode="External"/><Relationship Id="rId71" Type="http://schemas.openxmlformats.org/officeDocument/2006/relationships/hyperlink" Target="http://ru.wikipedia.org/w/index.php?title=%D0%9F%D0%BE%D1%85%D0%B8%D1%89%D0%B5%D0%BD%D0%B8%D0%B5_%D1%80%D0%BE%D1%81%D1%81%D0%B8%D0%B9%D1%81%D0%BA%D0%B8%D1%85_%D0%B4%D0%B8%D0%BF%D0%BB%D0%BE%D0%BC%D0%B0%D1%82%D0%BE%D0%B2_%D0%B2_%D0%98%D1%80%D0%B0%D0%BA%D0%B5&amp;action=edit&amp;redlink=1" TargetMode="External"/><Relationship Id="rId92" Type="http://schemas.openxmlformats.org/officeDocument/2006/relationships/hyperlink" Target="http://ru.wikipedia.org/wiki/%D0%94%D0%B8%D0%BF%D0%BB%D0%BE%D0%BC%D0%B0%D1%82%D0%B8%D1%87%D0%B5%D1%81%D0%BA%D0%B0%D1%8F_%D0%BF%D0%B5%D1%80%D0%B5%D0%BF%D0%B8%D1%81%D0%BA%D0%B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6534</Words>
  <Characters>39208</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Janka</cp:lastModifiedBy>
  <cp:revision>5</cp:revision>
  <dcterms:created xsi:type="dcterms:W3CDTF">2010-08-05T16:41:00Z</dcterms:created>
  <dcterms:modified xsi:type="dcterms:W3CDTF">2010-08-05T20:30:00Z</dcterms:modified>
</cp:coreProperties>
</file>