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1" w:rsidRPr="00191408" w:rsidRDefault="00011CE1" w:rsidP="00191408">
      <w:pPr>
        <w:jc w:val="center"/>
        <w:rPr>
          <w:b/>
        </w:rPr>
      </w:pPr>
      <w:r w:rsidRPr="00191408">
        <w:rPr>
          <w:b/>
        </w:rPr>
        <w:t xml:space="preserve">Restrukturyzacja organów władzy Krymu w </w:t>
      </w:r>
      <w:r>
        <w:rPr>
          <w:b/>
        </w:rPr>
        <w:t>ramach reformy administracyjnej na Ukrainie</w:t>
      </w:r>
    </w:p>
    <w:p w:rsidR="00011CE1" w:rsidRDefault="00011CE1" w:rsidP="0079045B"/>
    <w:p w:rsidR="00011CE1" w:rsidRDefault="00011CE1" w:rsidP="0079045B">
      <w:pPr>
        <w:jc w:val="both"/>
      </w:pPr>
      <w:r>
        <w:t xml:space="preserve">            </w:t>
      </w:r>
      <w:r w:rsidRPr="00CE181D">
        <w:t>Parlament</w:t>
      </w:r>
      <w:r w:rsidRPr="00D53F41">
        <w:t xml:space="preserve"> </w:t>
      </w:r>
      <w:r w:rsidRPr="00CE181D">
        <w:t>Krymski</w:t>
      </w:r>
      <w:r>
        <w:t xml:space="preserve"> (PK)</w:t>
      </w:r>
      <w:r w:rsidRPr="00CE181D">
        <w:t xml:space="preserve"> </w:t>
      </w:r>
      <w:r>
        <w:t>uchwalił</w:t>
      </w:r>
      <w:r w:rsidRPr="00CE181D">
        <w:t xml:space="preserve"> </w:t>
      </w:r>
      <w:r>
        <w:t>projekt redukcji zatrudnienia</w:t>
      </w:r>
      <w:r w:rsidRPr="00CE181D">
        <w:t xml:space="preserve"> urzędników państwowych. </w:t>
      </w:r>
      <w:r>
        <w:t xml:space="preserve">Decyzja została podjęta na posiedzeniu sesji PK w dniu </w:t>
      </w:r>
      <w:r w:rsidRPr="00CE181D">
        <w:t>16 marca 2011</w:t>
      </w:r>
      <w:r>
        <w:t xml:space="preserve"> r. i dotyczyła pracowników aparatu władzy wykonawczej oraz Urzędu Rady Ministrów Autonomii. Powyższy projekt został opracowany w związku z wprowadzaną przez Prezydenta Wiktora Janukowicza reformą administracyjną. W skutek decyzji liczba osób zatrudnionych w organach władzy wykonawczej, finansowanych z budżetu ARK zmniejszyła się o 180 etatów i wynosi 995 a ilość pracowników Urzędu Rady M</w:t>
      </w:r>
      <w:r w:rsidRPr="008737DC">
        <w:t>inistrów Au</w:t>
      </w:r>
      <w:r>
        <w:t>tonomii zredukowano do 118 osób z wcześniej tam zatrudnionych 150. Ogółem zwolniono 212 pracowników sfery budżetowej.</w:t>
      </w:r>
    </w:p>
    <w:p w:rsidR="00011CE1" w:rsidRDefault="00011CE1" w:rsidP="0079045B">
      <w:pPr>
        <w:jc w:val="both"/>
      </w:pPr>
    </w:p>
    <w:p w:rsidR="00011CE1" w:rsidRDefault="00011CE1" w:rsidP="0079045B">
      <w:pPr>
        <w:jc w:val="both"/>
      </w:pPr>
      <w:r>
        <w:t xml:space="preserve">            Pierwszy zastępca przewodniczącego Krymskiej Autonomii</w:t>
      </w:r>
      <w:r w:rsidRPr="004E5A12">
        <w:t xml:space="preserve"> </w:t>
      </w:r>
      <w:r>
        <w:t xml:space="preserve">Władimir Burłakow, komentując zmiany stwierdził, że obecnie liczba zatrudnionych w sferze budżetowej urzędników </w:t>
      </w:r>
      <w:r w:rsidRPr="00092CBC">
        <w:t xml:space="preserve">została ukształtowana z uwzględnieniem </w:t>
      </w:r>
      <w:r>
        <w:t>faktycznych potrzeb i pozwala uniknąć zbędnego dublowania stanowisk. W organach władzy wykonawczej redukcja wyniosła 16%, w Urzędzie Rady Ministrów 25%. Pan Burłakow akcentował fakt praktycznego podejścia do problemu przejawiającego się w rzeczywistym działaniu a nie tylko formalnie podjętej decyzji istniejącej wyłącznie w sferze wirtualnej.</w:t>
      </w:r>
    </w:p>
    <w:p w:rsidR="00011CE1" w:rsidRDefault="00011CE1" w:rsidP="0079045B">
      <w:pPr>
        <w:jc w:val="both"/>
      </w:pPr>
    </w:p>
    <w:p w:rsidR="00011CE1" w:rsidRDefault="00011CE1" w:rsidP="0079045B">
      <w:pPr>
        <w:jc w:val="both"/>
      </w:pPr>
      <w:r>
        <w:t xml:space="preserve">           Analizując zmiany jakie nastąpiły w samej strukturze Urzędu Rady Ministrów należy podkreślić iż wiele oddziałów zostało połączonych a na miejscu zlikwidowanych stworzono nowe, bardziej odpowiadające dzisiejszym potrzebom. </w:t>
      </w:r>
    </w:p>
    <w:p w:rsidR="00011CE1" w:rsidRDefault="00011CE1" w:rsidP="0079045B">
      <w:pPr>
        <w:jc w:val="both"/>
      </w:pPr>
    </w:p>
    <w:p w:rsidR="00011CE1" w:rsidRDefault="00011CE1" w:rsidP="0079045B">
      <w:pPr>
        <w:jc w:val="both"/>
      </w:pPr>
      <w:r>
        <w:t xml:space="preserve">           Na podstawie</w:t>
      </w:r>
      <w:r w:rsidRPr="00D63ACC">
        <w:t xml:space="preserve"> danych </w:t>
      </w:r>
      <w:r>
        <w:t>agencj</w:t>
      </w:r>
      <w:r w:rsidRPr="00D63ACC">
        <w:t>i prasowej Parlamentu</w:t>
      </w:r>
      <w:r>
        <w:t xml:space="preserve"> AR Krym</w:t>
      </w:r>
      <w:r w:rsidRPr="00D63ACC">
        <w:t xml:space="preserve">, </w:t>
      </w:r>
      <w:r>
        <w:t>w głównym organie ustawodawczym Krymu również ograniczono ilość stanowisk</w:t>
      </w:r>
      <w:r w:rsidRPr="00D63ACC">
        <w:t xml:space="preserve">, </w:t>
      </w:r>
      <w:r>
        <w:t xml:space="preserve">głównie tych </w:t>
      </w:r>
      <w:r w:rsidRPr="00D63ACC">
        <w:t>zapewniający</w:t>
      </w:r>
      <w:r>
        <w:t>ch</w:t>
      </w:r>
      <w:r w:rsidRPr="00D63ACC">
        <w:t xml:space="preserve"> działanie</w:t>
      </w:r>
      <w:r>
        <w:t xml:space="preserve"> likwidowanych komisji, m.in., kierowców redukowanego</w:t>
      </w:r>
      <w:r w:rsidRPr="00D63ACC">
        <w:t xml:space="preserve"> personel</w:t>
      </w:r>
      <w:r>
        <w:t>u</w:t>
      </w:r>
      <w:r w:rsidRPr="00D63ACC">
        <w:t>. W wyniku optymalizacji struktury Najwyższej Rad</w:t>
      </w:r>
      <w:r>
        <w:t>y</w:t>
      </w:r>
      <w:r w:rsidRPr="00D63ACC">
        <w:t xml:space="preserve"> Krym</w:t>
      </w:r>
      <w:r>
        <w:t xml:space="preserve">u stan zatrudnienia zmniejszył się o </w:t>
      </w:r>
      <w:r w:rsidRPr="00D63ACC">
        <w:t>72 etaty</w:t>
      </w:r>
      <w:r>
        <w:t xml:space="preserve"> czyli o 18,5%</w:t>
      </w:r>
      <w:r w:rsidRPr="00D63ACC">
        <w:t>.</w:t>
      </w:r>
      <w:r>
        <w:t xml:space="preserve"> Obliczono, że optymizacja etatów Parlamentu ARK pozwoli zaoszczędzić</w:t>
      </w:r>
      <w:r w:rsidRPr="00CE181D">
        <w:t xml:space="preserve"> </w:t>
      </w:r>
      <w:r>
        <w:t xml:space="preserve">w skali roku </w:t>
      </w:r>
      <w:r w:rsidRPr="00CE181D">
        <w:t xml:space="preserve">około 2 mln. UAH </w:t>
      </w:r>
      <w:r>
        <w:t xml:space="preserve">ze </w:t>
      </w:r>
      <w:r w:rsidRPr="00CE181D">
        <w:t>środków budżetowych</w:t>
      </w:r>
      <w:r>
        <w:t>.</w:t>
      </w:r>
    </w:p>
    <w:p w:rsidR="00011CE1" w:rsidRDefault="00011CE1" w:rsidP="0079045B">
      <w:pPr>
        <w:jc w:val="both"/>
      </w:pPr>
    </w:p>
    <w:p w:rsidR="00011CE1" w:rsidRDefault="00011CE1" w:rsidP="0079045B">
      <w:pPr>
        <w:jc w:val="both"/>
      </w:pPr>
      <w:r>
        <w:t xml:space="preserve">           Przypomnimy, że </w:t>
      </w:r>
      <w:r w:rsidRPr="00A222CA">
        <w:t xml:space="preserve">28 października 2010 </w:t>
      </w:r>
      <w:r>
        <w:t>roku Europejska K</w:t>
      </w:r>
      <w:r w:rsidRPr="00A222CA">
        <w:t>omisja w ramach dwustronnych negocjacji z Gabinetem Ministrów Ukrainy</w:t>
      </w:r>
      <w:r>
        <w:t xml:space="preserve"> (GMU)</w:t>
      </w:r>
      <w:r w:rsidRPr="00A222CA">
        <w:t xml:space="preserve"> wyraził</w:t>
      </w:r>
      <w:r>
        <w:t>a</w:t>
      </w:r>
      <w:r w:rsidRPr="00A222CA">
        <w:t xml:space="preserve"> zgodę na finansowanie administracyjnej reformy w Ukrainie. W wyniku realizacji projektu w </w:t>
      </w:r>
      <w:r>
        <w:t>latach</w:t>
      </w:r>
      <w:r w:rsidRPr="00A222CA">
        <w:t xml:space="preserve"> 2011-2013 do państwowego budżetu Ukrainy bezpośrednio wpłyn</w:t>
      </w:r>
      <w:r>
        <w:t>ie 70 ml</w:t>
      </w:r>
      <w:r w:rsidRPr="00A222CA">
        <w:t>n euro</w:t>
      </w:r>
      <w:r>
        <w:t>.</w:t>
      </w:r>
    </w:p>
    <w:p w:rsidR="00011CE1" w:rsidRDefault="00011CE1" w:rsidP="0079045B">
      <w:pPr>
        <w:jc w:val="both"/>
      </w:pPr>
    </w:p>
    <w:p w:rsidR="00011CE1" w:rsidRPr="008E7B62" w:rsidRDefault="00011CE1" w:rsidP="0079045B">
      <w:pPr>
        <w:jc w:val="both"/>
        <w:rPr>
          <w:color w:val="000000"/>
        </w:rPr>
      </w:pPr>
      <w:r w:rsidRPr="008E7B62">
        <w:rPr>
          <w:color w:val="000000"/>
        </w:rPr>
        <w:t xml:space="preserve">           Na mocy dekretu Prezydenta Ukrainy nr 1085/2010 z 9 grudnia 2010 «</w:t>
      </w:r>
      <w:r w:rsidRPr="008E7B62">
        <w:rPr>
          <w:i/>
          <w:color w:val="000000"/>
        </w:rPr>
        <w:t>O optymizacji systemu organów centralnych władzy wykonawczej</w:t>
      </w:r>
      <w:r w:rsidRPr="008E7B62">
        <w:rPr>
          <w:color w:val="000000"/>
        </w:rPr>
        <w:t xml:space="preserve">» Gabinet Ministrów Ukrainy, w drodze uchwały nr 1128 zdecydował się ograniczyć ilość państwowych pracowników zatrudnionych w organach władzy wykonawczej i podporządkowanych im jednostkach terytorialnych nie mniej niż o 30%, oraz we własnym sekretariacie nie mniej niż o 50%. Natomiast władze AR Krym wydały oświadczenie, że zarządzenie Prezydenta Ukrainy o 30% ograniczeniu zatrudnienia wśród urzędników w aparacie władzy wg. reformy administracyjnej nie dotyczy Autonomii. </w:t>
      </w:r>
    </w:p>
    <w:p w:rsidR="00011CE1" w:rsidRPr="008E7B62" w:rsidRDefault="00011CE1" w:rsidP="0079045B">
      <w:pPr>
        <w:rPr>
          <w:color w:val="000000"/>
        </w:rPr>
      </w:pPr>
    </w:p>
    <w:p w:rsidR="00011CE1" w:rsidRPr="008E7B62" w:rsidRDefault="00011CE1" w:rsidP="00D252D2">
      <w:pPr>
        <w:jc w:val="both"/>
        <w:rPr>
          <w:color w:val="000000"/>
        </w:rPr>
      </w:pPr>
      <w:r>
        <w:t xml:space="preserve">           Natomiast lider partii opozycyjnej „Bat’kiwszczyna” Julia Tymoszenko, określiła jako podstawowe następujące punkty reformy: ponowny podział środków finansowych</w:t>
      </w:r>
      <w:r w:rsidRPr="00D252D2">
        <w:t xml:space="preserve"> </w:t>
      </w:r>
      <w:r>
        <w:t xml:space="preserve">pochodzących z budżetu, </w:t>
      </w:r>
      <w:r w:rsidRPr="00D252D2">
        <w:t>wyłącz</w:t>
      </w:r>
      <w:r>
        <w:t>enie</w:t>
      </w:r>
      <w:r w:rsidRPr="008E7B62">
        <w:rPr>
          <w:color w:val="000000"/>
        </w:rPr>
        <w:t xml:space="preserve"> kierowania finansami ze strony różnych partii i grup nacisku oraz wyraźnie określenie zakresu ich działalności. </w:t>
      </w:r>
    </w:p>
    <w:p w:rsidR="00011CE1" w:rsidRDefault="00011CE1" w:rsidP="00D252D2">
      <w:pPr>
        <w:jc w:val="both"/>
      </w:pPr>
    </w:p>
    <w:p w:rsidR="00011CE1" w:rsidRDefault="00011CE1" w:rsidP="00D252D2">
      <w:pPr>
        <w:jc w:val="both"/>
      </w:pPr>
      <w:r>
        <w:t xml:space="preserve">           Na zakończenie można dodać, iż w nielicznych mediach pojawiła się kontrowersyjna wersja na podstawie której można przypuszczać że reforma dotycząca ograniczenia liczby urzędników na Krymie była poprzedzona sztucznym zawyżeniem liczby urzędników, która w chwili obecnej jest redukowana. Konkludując, można dojść do wniosku że opisywana reforma była z góry zaplanowanym działaniem mającym na celu zaprezentowanie w jak najlepszym świetle obecnie sprawującego władzę rządu który faktycznie nic nowego w życie nie wprowadza. </w:t>
      </w:r>
    </w:p>
    <w:p w:rsidR="00011CE1" w:rsidRPr="00521A55" w:rsidRDefault="00011CE1" w:rsidP="00191408"/>
    <w:p w:rsidR="00011CE1" w:rsidRDefault="00011CE1" w:rsidP="0058254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011CE1" w:rsidRPr="0097444C" w:rsidRDefault="00011CE1" w:rsidP="0058254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7444C">
        <w:rPr>
          <w:color w:val="000000"/>
        </w:rPr>
        <w:t>Wiesław Mazur</w:t>
      </w:r>
    </w:p>
    <w:p w:rsidR="00011CE1" w:rsidRPr="0097444C" w:rsidRDefault="00011CE1" w:rsidP="00582545"/>
    <w:sectPr w:rsidR="00011CE1" w:rsidRPr="0097444C" w:rsidSect="0071040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C35"/>
    <w:rsid w:val="00011CE1"/>
    <w:rsid w:val="0006138D"/>
    <w:rsid w:val="00061C12"/>
    <w:rsid w:val="00092CBC"/>
    <w:rsid w:val="000B74A1"/>
    <w:rsid w:val="000D1882"/>
    <w:rsid w:val="000E78FF"/>
    <w:rsid w:val="0011281C"/>
    <w:rsid w:val="00183538"/>
    <w:rsid w:val="00191408"/>
    <w:rsid w:val="001D4D4E"/>
    <w:rsid w:val="00205522"/>
    <w:rsid w:val="00205A21"/>
    <w:rsid w:val="002858DC"/>
    <w:rsid w:val="00295AB1"/>
    <w:rsid w:val="002E327A"/>
    <w:rsid w:val="0038493E"/>
    <w:rsid w:val="003A1751"/>
    <w:rsid w:val="003B2178"/>
    <w:rsid w:val="004047DB"/>
    <w:rsid w:val="00422566"/>
    <w:rsid w:val="004604B8"/>
    <w:rsid w:val="00476553"/>
    <w:rsid w:val="004E317D"/>
    <w:rsid w:val="004E5A12"/>
    <w:rsid w:val="00521A55"/>
    <w:rsid w:val="005279D1"/>
    <w:rsid w:val="00540C98"/>
    <w:rsid w:val="00541F01"/>
    <w:rsid w:val="00564BC2"/>
    <w:rsid w:val="00582545"/>
    <w:rsid w:val="006146B7"/>
    <w:rsid w:val="006441BF"/>
    <w:rsid w:val="00661C41"/>
    <w:rsid w:val="00690DBC"/>
    <w:rsid w:val="006F51BD"/>
    <w:rsid w:val="006F7C35"/>
    <w:rsid w:val="007068FA"/>
    <w:rsid w:val="0071040C"/>
    <w:rsid w:val="00751946"/>
    <w:rsid w:val="007552B5"/>
    <w:rsid w:val="0076073A"/>
    <w:rsid w:val="0079045B"/>
    <w:rsid w:val="008737DC"/>
    <w:rsid w:val="0088183E"/>
    <w:rsid w:val="00887BA0"/>
    <w:rsid w:val="008E242B"/>
    <w:rsid w:val="008E7B62"/>
    <w:rsid w:val="009267DD"/>
    <w:rsid w:val="00934D1C"/>
    <w:rsid w:val="0095190B"/>
    <w:rsid w:val="0097444C"/>
    <w:rsid w:val="0098032E"/>
    <w:rsid w:val="00994E25"/>
    <w:rsid w:val="009B6479"/>
    <w:rsid w:val="009D4436"/>
    <w:rsid w:val="009F7C24"/>
    <w:rsid w:val="00A07741"/>
    <w:rsid w:val="00A15D8D"/>
    <w:rsid w:val="00A222CA"/>
    <w:rsid w:val="00A537F6"/>
    <w:rsid w:val="00AD04AD"/>
    <w:rsid w:val="00AE56C2"/>
    <w:rsid w:val="00AF1FB1"/>
    <w:rsid w:val="00B04438"/>
    <w:rsid w:val="00B06C0C"/>
    <w:rsid w:val="00B52397"/>
    <w:rsid w:val="00B97FD0"/>
    <w:rsid w:val="00BE012B"/>
    <w:rsid w:val="00C73235"/>
    <w:rsid w:val="00C83EF5"/>
    <w:rsid w:val="00CB1040"/>
    <w:rsid w:val="00CE181D"/>
    <w:rsid w:val="00CE2B2F"/>
    <w:rsid w:val="00D115A5"/>
    <w:rsid w:val="00D252D2"/>
    <w:rsid w:val="00D53F41"/>
    <w:rsid w:val="00D63ACC"/>
    <w:rsid w:val="00DA626B"/>
    <w:rsid w:val="00DC40E4"/>
    <w:rsid w:val="00E505F1"/>
    <w:rsid w:val="00F60056"/>
    <w:rsid w:val="00F77FF9"/>
    <w:rsid w:val="00FD07CE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BC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7C3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C3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5825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554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Restrukturyzacja organów władzy Krymu w ramach reformy administracyjnej na Ukrainie</dc:title>
  <dc:subject/>
  <dc:creator>msz</dc:creator>
  <cp:keywords/>
  <dc:description/>
  <cp:lastModifiedBy>kowalczukr</cp:lastModifiedBy>
  <cp:revision>2</cp:revision>
  <dcterms:created xsi:type="dcterms:W3CDTF">2011-03-21T07:43:00Z</dcterms:created>
  <dcterms:modified xsi:type="dcterms:W3CDTF">2011-03-21T07:43:00Z</dcterms:modified>
</cp:coreProperties>
</file>